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00" w:line="240" w:lineRule="auto"/>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tcBorders>
              <w:left w:val="single" w:color="1E8E5A" w:sz="36"/>
            </w:tcBorders>
            <w:tcMar>
              <w:top w:type="dxa" w:w="0"/>
              <w:left w:type="dxa" w:w="0"/>
              <w:bottom w:type="dxa" w:w="0"/>
              <w:right w:type="dxa" w:w="0"/>
            </w:tcMar>
          </w:tcPr>
          <w:p>
            <w:pPr>
              <w:spacing w:after="40" w:before="0"/>
              <w:ind w:left="360"/>
            </w:pPr>
            <w:r>
              <w:rPr>
                <w:rFonts w:ascii="맑은 고딕" w:cs="맑은 고딕" w:eastAsia="맑은 고딕" w:hAnsi="맑은 고딕"/>
                <w:b/>
                <w:bCs/>
                <w:color w:val="1E8E5A"/>
                <w:sz w:val="22"/>
                <w:szCs w:val="22"/>
              </w:rPr>
              <w:t xml:space="preserve">WITHPOINTS</w:t>
            </w:r>
          </w:p>
          <w:p>
            <w:pPr>
              <w:spacing w:after="0" w:before="0"/>
              <w:ind w:left="360"/>
            </w:pPr>
            <w:r>
              <w:rPr>
                <w:rFonts w:ascii="맑은 고딕" w:cs="맑은 고딕" w:eastAsia="맑은 고딕" w:hAnsi="맑은 고딕"/>
                <w:color w:val="6B7680"/>
                <w:sz w:val="22"/>
                <w:szCs w:val="22"/>
              </w:rPr>
              <w:t xml:space="preserve">로봇 장착형 3D 비전 시스템</w:t>
            </w:r>
          </w:p>
        </w:tc>
      </w:tr>
    </w:tbl>
    <w:p>
      <w:pPr>
        <w:spacing w:after="0" w:before="700" w:line="240" w:lineRule="auto"/>
      </w:pPr>
    </w:p>
    <w:p>
      <w:pPr>
        <w:spacing w:after="0" w:before="0"/>
      </w:pPr>
      <w:r>
        <w:rPr>
          <w:rFonts w:ascii="맑은 고딕" w:cs="맑은 고딕" w:eastAsia="맑은 고딕" w:hAnsi="맑은 고딕"/>
          <w:b/>
          <w:bCs/>
          <w:color w:val="1F2933"/>
          <w:sz w:val="112"/>
          <w:szCs w:val="112"/>
        </w:rPr>
        <w:t xml:space="preserve">NOONVIT ONE</w:t>
      </w:r>
    </w:p>
    <w:p>
      <w:pPr>
        <w:spacing w:after="0" w:before="60"/>
      </w:pPr>
      <w:r>
        <w:rPr>
          <w:rFonts w:ascii="맑은 고딕" w:cs="맑은 고딕" w:eastAsia="맑은 고딕" w:hAnsi="맑은 고딕"/>
          <w:color w:val="1F2933"/>
          <w:sz w:val="48"/>
          <w:szCs w:val="48"/>
        </w:rPr>
        <w:t xml:space="preserve">사용자 매뉴얼</w:t>
      </w:r>
    </w:p>
    <w:p>
      <w:pPr>
        <w:spacing w:after="0" w:before="60"/>
      </w:pPr>
      <w:r>
        <w:rPr>
          <w:rFonts w:ascii="맑은 고딕" w:cs="맑은 고딕" w:eastAsia="맑은 고딕" w:hAnsi="맑은 고딕"/>
          <w:color w:val="6B7680"/>
          <w:sz w:val="22"/>
          <w:szCs w:val="22"/>
        </w:rPr>
        <w:t xml:space="preserve">User Manual  ·  설치 · 접속 · 운용 · 유지보수</w:t>
      </w:r>
    </w:p>
    <w:p>
      <w:pPr>
        <w:spacing w:after="0" w:before="40"/>
      </w:pPr>
      <w:r>
        <w:rPr>
          <w:rFonts w:ascii="맑은 고딕" w:cs="맑은 고딕" w:eastAsia="맑은 고딕" w:hAnsi="맑은 고딕"/>
          <w:b/>
          <w:bCs/>
          <w:color w:val="166E47"/>
          <w:sz w:val="20"/>
          <w:szCs w:val="20"/>
        </w:rPr>
        <w:t xml:space="preserve">Model NV-ONE-N350  ·  Hardware Rev. 1.0</w:t>
      </w:r>
    </w:p>
    <w:p>
      <w:pPr>
        <w:spacing w:after="0" w:before="300" w:line="240" w:lineRule="auto"/>
      </w:pPr>
    </w:p>
    <w:p>
      <w:pPr>
        <w:spacing w:after="0" w:before="0"/>
        <w:jc w:val="center"/>
      </w:pPr>
      <w:r>
        <w:drawing>
          <wp:inline distT="0" distB="0" distL="0" distR="0">
            <wp:extent cx="3143250"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3143250"/>
                    </a:xfrm>
                    <a:prstGeom prst="rect">
                      <a:avLst/>
                    </a:prstGeom>
                  </pic:spPr>
                </pic:pic>
              </a:graphicData>
            </a:graphic>
          </wp:inline>
        </w:drawing>
      </w:r>
    </w:p>
    <w:p>
      <w:pPr>
        <w:spacing w:after="0" w:before="400" w:line="240" w:lineRule="auto"/>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400"/>
        <w:gridCol w:w="2400"/>
        <w:gridCol w:w="2400"/>
        <w:gridCol w:w="2438"/>
      </w:tblGrid>
      <w:tr>
        <w:tc>
          <w:tcPr>
            <w:tcW w:type="dxa" w:w="2400"/>
            <w:shd w:fill="1F2933" w:color="auto" w:val="clear"/>
            <w:tcMar>
              <w:top w:type="dxa" w:w="160"/>
              <w:left w:type="dxa" w:w="200"/>
              <w:bottom w:type="dxa" w:w="160"/>
              <w:right w:type="dxa" w:w="120"/>
            </w:tcMar>
          </w:tcPr>
          <w:p>
            <w:pPr>
              <w:spacing w:after="20" w:before="0"/>
            </w:pPr>
            <w:r>
              <w:rPr>
                <w:rFonts w:ascii="맑은 고딕" w:cs="맑은 고딕" w:eastAsia="맑은 고딕" w:hAnsi="맑은 고딕"/>
                <w:color w:val="9AA5B1"/>
                <w:sz w:val="16"/>
                <w:szCs w:val="16"/>
              </w:rPr>
              <w:t xml:space="preserve">문서 번호</w:t>
            </w:r>
          </w:p>
          <w:p>
            <w:pPr>
              <w:spacing w:after="0" w:before="0"/>
            </w:pPr>
            <w:r>
              <w:rPr>
                <w:rFonts w:ascii="맑은 고딕" w:cs="맑은 고딕" w:eastAsia="맑은 고딕" w:hAnsi="맑은 고딕"/>
                <w:b/>
                <w:bCs/>
                <w:color w:val="FFFFFF"/>
                <w:sz w:val="22"/>
                <w:szCs w:val="22"/>
              </w:rPr>
              <w:t xml:space="preserve">NVO-UM-KO-002</w:t>
            </w:r>
          </w:p>
        </w:tc>
        <w:tc>
          <w:tcPr>
            <w:tcW w:type="dxa" w:w="2400"/>
            <w:shd w:fill="1F2933" w:color="auto" w:val="clear"/>
            <w:tcMar>
              <w:top w:type="dxa" w:w="160"/>
              <w:left w:type="dxa" w:w="200"/>
              <w:bottom w:type="dxa" w:w="160"/>
              <w:right w:type="dxa" w:w="120"/>
            </w:tcMar>
          </w:tcPr>
          <w:p>
            <w:pPr>
              <w:spacing w:after="20" w:before="0"/>
            </w:pPr>
            <w:r>
              <w:rPr>
                <w:rFonts w:ascii="맑은 고딕" w:cs="맑은 고딕" w:eastAsia="맑은 고딕" w:hAnsi="맑은 고딕"/>
                <w:color w:val="9AA5B1"/>
                <w:sz w:val="16"/>
                <w:szCs w:val="16"/>
              </w:rPr>
              <w:t xml:space="preserve">개정</w:t>
            </w:r>
          </w:p>
          <w:p>
            <w:pPr>
              <w:spacing w:after="0" w:before="0"/>
            </w:pPr>
            <w:r>
              <w:rPr>
                <w:rFonts w:ascii="맑은 고딕" w:cs="맑은 고딕" w:eastAsia="맑은 고딕" w:hAnsi="맑은 고딕"/>
                <w:b/>
                <w:bCs/>
                <w:color w:val="FFFFFF"/>
                <w:sz w:val="22"/>
                <w:szCs w:val="22"/>
              </w:rPr>
              <w:t xml:space="preserve">Rev. 2.1</w:t>
            </w:r>
          </w:p>
        </w:tc>
        <w:tc>
          <w:tcPr>
            <w:tcW w:type="dxa" w:w="2400"/>
            <w:shd w:fill="1F2933" w:color="auto" w:val="clear"/>
            <w:tcMar>
              <w:top w:type="dxa" w:w="160"/>
              <w:left w:type="dxa" w:w="200"/>
              <w:bottom w:type="dxa" w:w="160"/>
              <w:right w:type="dxa" w:w="120"/>
            </w:tcMar>
          </w:tcPr>
          <w:p>
            <w:pPr>
              <w:spacing w:after="20" w:before="0"/>
            </w:pPr>
            <w:r>
              <w:rPr>
                <w:rFonts w:ascii="맑은 고딕" w:cs="맑은 고딕" w:eastAsia="맑은 고딕" w:hAnsi="맑은 고딕"/>
                <w:color w:val="9AA5B1"/>
                <w:sz w:val="16"/>
                <w:szCs w:val="16"/>
              </w:rPr>
              <w:t xml:space="preserve">발행일</w:t>
            </w:r>
          </w:p>
          <w:p>
            <w:pPr>
              <w:spacing w:after="0" w:before="0"/>
            </w:pPr>
            <w:r>
              <w:rPr>
                <w:rFonts w:ascii="맑은 고딕" w:cs="맑은 고딕" w:eastAsia="맑은 고딕" w:hAnsi="맑은 고딕"/>
                <w:b/>
                <w:bCs/>
                <w:color w:val="FFFFFF"/>
                <w:sz w:val="22"/>
                <w:szCs w:val="22"/>
              </w:rPr>
              <w:t xml:space="preserve">2026. 10. 21</w:t>
            </w:r>
          </w:p>
        </w:tc>
        <w:tc>
          <w:tcPr>
            <w:tcW w:type="dxa" w:w="2438"/>
            <w:shd w:fill="1F2933" w:color="auto" w:val="clear"/>
            <w:tcMar>
              <w:top w:type="dxa" w:w="160"/>
              <w:left w:type="dxa" w:w="200"/>
              <w:bottom w:type="dxa" w:w="160"/>
              <w:right w:type="dxa" w:w="120"/>
            </w:tcMar>
          </w:tcPr>
          <w:p>
            <w:pPr>
              <w:spacing w:after="20" w:before="0"/>
            </w:pPr>
            <w:r>
              <w:rPr>
                <w:rFonts w:ascii="맑은 고딕" w:cs="맑은 고딕" w:eastAsia="맑은 고딕" w:hAnsi="맑은 고딕"/>
                <w:color w:val="9AA5B1"/>
                <w:sz w:val="16"/>
                <w:szCs w:val="16"/>
              </w:rPr>
              <w:t xml:space="preserve">언어</w:t>
            </w:r>
          </w:p>
          <w:p>
            <w:pPr>
              <w:spacing w:after="0" w:before="0"/>
            </w:pPr>
            <w:r>
              <w:rPr>
                <w:rFonts w:ascii="맑은 고딕" w:cs="맑은 고딕" w:eastAsia="맑은 고딕" w:hAnsi="맑은 고딕"/>
                <w:b/>
                <w:bCs/>
                <w:color w:val="FFFFFF"/>
                <w:sz w:val="22"/>
                <w:szCs w:val="22"/>
              </w:rPr>
              <w:t xml:space="preserve">한국어</w:t>
            </w:r>
          </w:p>
        </w:tc>
      </w:tr>
    </w:tbl>
    <w:p>
      <w:pPr>
        <w:spacing w:after="0" w:before="200"/>
      </w:pPr>
      <w:r>
        <w:rPr>
          <w:rFonts w:ascii="맑은 고딕" w:cs="맑은 고딕" w:eastAsia="맑은 고딕" w:hAnsi="맑은 고딕"/>
          <w:color w:val="6B7680"/>
          <w:sz w:val="18"/>
          <w:szCs w:val="18"/>
        </w:rPr>
        <w:t xml:space="preserve">이 매뉴얼은 제품을 설치·운용하는 동안 언제든지 참조할 수 있도록 제품 가까이에 보관하십시오.</w:t>
      </w:r>
    </w:p>
    <w:p>
      <w:pPr>
        <w:sectPr>
          <w:headerReference w:type="default" r:id="rId6"/>
          <w:footerReference w:type="default" r:id="rId7"/>
          <w:pgSz w:w="11906" w:h="16838" w:orient="portrait"/>
          <w:pgMar w:top="1300" w:right="1134" w:bottom="1200" w:left="1134" w:header="600" w:footer="560" w:gutter="0"/>
          <w:pgNumType w:start="1" w:fmt="decimal"/>
          <w:titlePg/>
          <w:docGrid w:linePitch="360"/>
        </w:sectPr>
      </w:pPr>
    </w:p>
    <w:p>
      <w:pPr>
        <w:spacing w:after="200" w:before="0"/>
      </w:pPr>
      <w:r>
        <w:rPr>
          <w:rFonts w:ascii="맑은 고딕" w:cs="맑은 고딕" w:eastAsia="맑은 고딕" w:hAnsi="맑은 고딕"/>
          <w:b/>
          <w:bCs/>
          <w:color w:val="1F2933"/>
          <w:sz w:val="30"/>
          <w:szCs w:val="30"/>
        </w:rPr>
        <w:t xml:space="preserve">저작권 및 고지</w:t>
      </w:r>
    </w:p>
    <w:p>
      <w:pPr>
        <w:spacing w:after="140" w:before="0" w:line="320" w:lineRule="auto"/>
      </w:pPr>
      <w:r>
        <w:rPr>
          <w:rFonts w:ascii="맑은 고딕" w:cs="맑은 고딕" w:eastAsia="맑은 고딕" w:hAnsi="맑은 고딕"/>
          <w:b/>
          <w:bCs/>
          <w:sz w:val="20"/>
          <w:szCs w:val="20"/>
        </w:rPr>
        <w:t xml:space="preserve">Copyright © 2026 주식회사 위드포인츠. All rights reserved.</w:t>
      </w:r>
    </w:p>
    <w:p>
      <w:pPr>
        <w:spacing w:after="140" w:before="0" w:line="320" w:lineRule="auto"/>
      </w:pPr>
      <w:r>
        <w:rPr>
          <w:rFonts w:ascii="맑은 고딕" w:cs="맑은 고딕" w:eastAsia="맑은 고딕" w:hAnsi="맑은 고딕"/>
          <w:sz w:val="20"/>
          <w:szCs w:val="20"/>
        </w:rPr>
        <w:t xml:space="preserve">이 문서의 저작권은 주식회사 위드포인츠에 있습니다. 주식회사 위드포인츠의 사전 서면 동의 없이 이 문서의 전부 또는 일부를 복제, 배포, 전송하거나 다른 형태로 변환할 수 없습니다.</w:t>
      </w:r>
    </w:p>
    <w:p>
      <w:pPr>
        <w:spacing w:after="140" w:before="0" w:line="320" w:lineRule="auto"/>
      </w:pPr>
      <w:r>
        <w:rPr>
          <w:rFonts w:ascii="맑은 고딕" w:cs="맑은 고딕" w:eastAsia="맑은 고딕" w:hAnsi="맑은 고딕"/>
          <w:sz w:val="20"/>
          <w:szCs w:val="20"/>
        </w:rPr>
        <w:t xml:space="preserve">NOONVIT 및 NOONVIT ONE은 주식회사 위드포인츠의 상표입니다. Mech-Eye는 Mech-Mind Robotics Technologies Ltd.의, NVIDIA 및 Jetson은 NVIDIA Corporation의, Chrome은 Google LLC의, Edge는 Microsoft Corporation의 상표 또는 등록상표입니다. 그 밖의 제품명과 회사명은 각 소유자의 상표입니다.</w:t>
      </w:r>
    </w:p>
    <w:p>
      <w:pPr>
        <w:spacing w:after="140" w:before="0" w:line="320" w:lineRule="auto"/>
      </w:pPr>
      <w:r>
        <w:rPr>
          <w:rFonts w:ascii="맑은 고딕" w:cs="맑은 고딕" w:eastAsia="맑은 고딕" w:hAnsi="맑은 고딕"/>
          <w:sz w:val="20"/>
          <w:szCs w:val="20"/>
        </w:rPr>
        <w:t xml:space="preserve">이 문서의 내용은 제품 개선을 위하여 사전 통보 없이 변경될 수 있습니다. 문서에 포함된 사양, 화면, 그림은 설명을 위한 것으로 실제 제품과 다를 수 있습니다. 최신 문서는 제조사에 문의하십시오.</w:t>
      </w:r>
    </w:p>
    <w:p>
      <w:pPr>
        <w:spacing w:after="140" w:before="0" w:line="320" w:lineRule="auto"/>
      </w:pPr>
      <w:r>
        <w:rPr>
          <w:rFonts w:ascii="맑은 고딕" w:cs="맑은 고딕" w:eastAsia="맑은 고딕" w:hAnsi="맑은 고딕"/>
          <w:sz w:val="20"/>
          <w:szCs w:val="20"/>
        </w:rPr>
        <w:t xml:space="preserve">제조사는 이 문서의 지시를 따르지 않아 발생한 손상, 제품의 임의 개조, 지정되지 않은 부속품 사용으로 인한 결과에 대하여 책임지지 않습니다.</w:t>
      </w:r>
    </w:p>
    <w:p>
      <w:pPr>
        <w:spacing w:after="0" w:before="300" w:line="240" w:lineRule="auto"/>
      </w:pPr>
    </w:p>
    <w:p>
      <w:pPr>
        <w:spacing w:after="160" w:before="0"/>
      </w:pPr>
      <w:r>
        <w:rPr>
          <w:rFonts w:ascii="맑은 고딕" w:cs="맑은 고딕" w:eastAsia="맑은 고딕" w:hAnsi="맑은 고딕"/>
          <w:b/>
          <w:bCs/>
          <w:color w:val="1F2933"/>
          <w:sz w:val="26"/>
          <w:szCs w:val="26"/>
        </w:rPr>
        <w:t xml:space="preserve">제조사</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500"/>
        <w:gridCol w:w="7138"/>
      </w:tblGrid>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상호</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주식회사 위드포인츠 (WithPoints Co., Ltd.)</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대표자</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조동균</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사업자등록번호</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501-86-01277</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주소</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대전광역시 유성구 국제과학11로 8, 2층 (34002)</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대표전화</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042-721-0412</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이메일</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info@withpoints.co.kr</w:t>
            </w:r>
          </w:p>
        </w:tc>
      </w:tr>
    </w:tbl>
    <w:p>
      <w:pPr>
        <w:spacing w:after="0" w:before="200" w:line="240" w:lineRule="auto"/>
      </w:pPr>
    </w:p>
    <w:p>
      <w:pPr>
        <w:spacing w:after="160" w:before="200"/>
      </w:pPr>
      <w:r>
        <w:rPr>
          <w:rFonts w:ascii="맑은 고딕" w:cs="맑은 고딕" w:eastAsia="맑은 고딕" w:hAnsi="맑은 고딕"/>
          <w:b/>
          <w:bCs/>
          <w:color w:val="1F2933"/>
          <w:sz w:val="26"/>
          <w:szCs w:val="26"/>
        </w:rPr>
        <w:t xml:space="preserve">개정 이력</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1400"/>
        <w:gridCol w:w="1800"/>
        <w:gridCol w:w="6438"/>
      </w:tblGrid>
      <w:tr>
        <w:trPr>
          <w:cantSplit/>
          <w:tblHeader/>
        </w:trPr>
        <w:tc>
          <w:tcPr>
            <w:tcW w:type="dxa" w:w="14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개정</w:t>
            </w:r>
          </w:p>
        </w:tc>
        <w:tc>
          <w:tcPr>
            <w:tcW w:type="dxa" w:w="18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발행일</w:t>
            </w:r>
          </w:p>
        </w:tc>
        <w:tc>
          <w:tcPr>
            <w:tcW w:type="dxa" w:w="64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변경 내용</w:t>
            </w:r>
          </w:p>
        </w:tc>
      </w:tr>
      <w:tr>
        <w:trPr>
          <w:cantSplit/>
        </w:trPr>
        <w:tc>
          <w:tcPr>
            <w:tcW w:type="dxa" w:w="14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Rev. 1.0</w:t>
            </w:r>
          </w:p>
        </w:tc>
        <w:tc>
          <w:tcPr>
            <w:tcW w:type="dxa" w:w="1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2026. 09</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초판 발행</w:t>
            </w:r>
          </w:p>
        </w:tc>
      </w:tr>
      <w:tr>
        <w:trPr>
          <w:cantSplit/>
        </w:trPr>
        <w:tc>
          <w:tcPr>
            <w:tcW w:type="dxa" w:w="14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Rev. 2.0</w:t>
            </w:r>
          </w:p>
        </w:tc>
        <w:tc>
          <w:tcPr>
            <w:tcW w:type="dxa" w:w="1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2026. 10. 21</w:t>
            </w:r>
          </w:p>
        </w:tc>
        <w:tc>
          <w:tcPr>
            <w:tcW w:type="dxa" w:w="6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계정 로그인, 복구 기능, 설치 정보 카드 추가</w:t>
            </w:r>
          </w:p>
        </w:tc>
      </w:tr>
      <w:tr>
        <w:trPr>
          <w:cantSplit/>
        </w:trPr>
        <w:tc>
          <w:tcPr>
            <w:tcW w:type="dxa" w:w="14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Rev. 2.1</w:t>
            </w:r>
          </w:p>
        </w:tc>
        <w:tc>
          <w:tcPr>
            <w:tcW w:type="dxa" w:w="1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2026. 10. 21</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문서 체계 전면 개편, 제품 사양·안전 정보·보증 조항 보강, 모델명(NV-ONE-N350)·하드웨어 리비전 반영</w:t>
            </w:r>
          </w:p>
        </w:tc>
      </w:tr>
    </w:tbl>
    <w:p>
      <w:pPr>
        <w:spacing w:after="0" w:before="200" w:line="240" w:lineRule="auto"/>
      </w:pPr>
    </w:p>
    <w:p>
      <w:pPr>
        <w:pStyle w:val="Heading3"/>
        <w:keepNext/>
        <w:spacing w:after="100" w:before="240"/>
      </w:pPr>
      <w:r>
        <w:rPr>
          <w:rFonts w:ascii="맑은 고딕" w:cs="맑은 고딕" w:eastAsia="맑은 고딕" w:hAnsi="맑은 고딕"/>
          <w:b/>
          <w:bCs/>
          <w:color w:val="166E47"/>
          <w:sz w:val="22"/>
          <w:szCs w:val="22"/>
        </w:rPr>
        <w:t xml:space="preserve">관련 문서</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공정 앱 설명서 — 검사 레시피 작성, 결과 조회 등 공정별 작업 절차</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캘리브레이션 앱 설명서 — 핸드-아이 캘리브레이션 절차</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장착 도면 — 브라켓 체결 구멍 규격, 간격, 체결 토크</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보증서 및 공급 계약서 — 보증 조건과 서비스 범위</w:t>
      </w:r>
    </w:p>
    <w:p>
      <w:pPr>
        <w:pageBreakBefore/>
        <w:spacing w:after="200" w:before="0"/>
      </w:pPr>
      <w:r>
        <w:rPr>
          <w:rFonts w:ascii="맑은 고딕" w:cs="맑은 고딕" w:eastAsia="맑은 고딕" w:hAnsi="맑은 고딕"/>
          <w:b/>
          <w:bCs/>
          <w:color w:val="1F2933"/>
          <w:sz w:val="30"/>
          <w:szCs w:val="30"/>
        </w:rPr>
        <w:t xml:space="preserve">이 매뉴얼에 대하여</w:t>
      </w:r>
    </w:p>
    <w:p>
      <w:pPr>
        <w:pStyle w:val="Heading3"/>
        <w:keepNext/>
        <w:spacing w:after="100" w:before="240"/>
      </w:pPr>
      <w:r>
        <w:rPr>
          <w:rFonts w:ascii="맑은 고딕" w:cs="맑은 고딕" w:eastAsia="맑은 고딕" w:hAnsi="맑은 고딕"/>
          <w:b/>
          <w:bCs/>
          <w:color w:val="166E47"/>
          <w:sz w:val="22"/>
          <w:szCs w:val="22"/>
        </w:rPr>
        <w:t xml:space="preserve">대상 독자</w:t>
      </w:r>
    </w:p>
    <w:p>
      <w:pPr>
        <w:spacing w:after="140" w:before="0" w:line="320" w:lineRule="auto"/>
      </w:pPr>
      <w:r>
        <w:rPr>
          <w:rFonts w:ascii="맑은 고딕" w:cs="맑은 고딕" w:eastAsia="맑은 고딕" w:hAnsi="맑은 고딕"/>
          <w:sz w:val="20"/>
          <w:szCs w:val="20"/>
        </w:rPr>
        <w:t xml:space="preserve">이 매뉴얼은 NOONVIT ONE을 로봇에 설치하는 설치 담당자와 일상적으로 운용하는 현장 작업자를 위해 작성되었습니다. 설치·배선·캘리브레이션은 산업용 로봇과 전기 설비에 대한 교육을 받은 담당자가 수행해야 합니다.</w:t>
      </w:r>
    </w:p>
    <w:p>
      <w:pPr>
        <w:pStyle w:val="Heading3"/>
        <w:keepNext/>
        <w:spacing w:after="100" w:before="240"/>
      </w:pPr>
      <w:r>
        <w:rPr>
          <w:rFonts w:ascii="맑은 고딕" w:cs="맑은 고딕" w:eastAsia="맑은 고딕" w:hAnsi="맑은 고딕"/>
          <w:b/>
          <w:bCs/>
          <w:color w:val="166E47"/>
          <w:sz w:val="22"/>
          <w:szCs w:val="22"/>
        </w:rPr>
        <w:t xml:space="preserve">문서 구성</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600"/>
        <w:gridCol w:w="5000"/>
        <w:gridCol w:w="2038"/>
      </w:tblGrid>
      <w:tr>
        <w:trPr>
          <w:cantSplit/>
          <w:tblHeader/>
        </w:trPr>
        <w:tc>
          <w:tcPr>
            <w:tcW w:type="dxa" w:w="26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장</w:t>
            </w:r>
          </w:p>
        </w:tc>
        <w:tc>
          <w:tcPr>
            <w:tcW w:type="dxa" w:w="50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내용</w:t>
            </w:r>
          </w:p>
        </w:tc>
        <w:tc>
          <w:tcPr>
            <w:tcW w:type="dxa" w:w="20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주 독자</w:t>
            </w:r>
          </w:p>
        </w:tc>
      </w:tr>
      <w:tr>
        <w:trPr>
          <w:cantSplit/>
        </w:trPr>
        <w:tc>
          <w:tcPr>
            <w:tcW w:type="dxa" w:w="2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1 안전 수칙</w:t>
            </w:r>
          </w:p>
        </w:tc>
        <w:tc>
          <w:tcPr>
            <w:tcW w:type="dxa" w:w="5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사용 전 반드시 읽어야 할 안전 정보, 설치 환경, 규격 준수</w:t>
            </w:r>
          </w:p>
        </w:tc>
        <w:tc>
          <w:tcPr>
            <w:tcW w:type="dxa" w:w="20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전체</w:t>
            </w:r>
          </w:p>
        </w:tc>
      </w:tr>
      <w:tr>
        <w:trPr>
          <w:cantSplit/>
        </w:trPr>
        <w:tc>
          <w:tcPr>
            <w:tcW w:type="dxa" w:w="26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2 제품 소개</w:t>
            </w:r>
          </w:p>
        </w:tc>
        <w:tc>
          <w:tcPr>
            <w:tcW w:type="dxa" w:w="5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구성품, 각부 명칭, 제품 사양</w:t>
            </w:r>
          </w:p>
        </w:tc>
        <w:tc>
          <w:tcPr>
            <w:tcW w:type="dxa" w:w="20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전체</w:t>
            </w:r>
          </w:p>
        </w:tc>
      </w:tr>
      <w:tr>
        <w:trPr>
          <w:cantSplit/>
        </w:trPr>
        <w:tc>
          <w:tcPr>
            <w:tcW w:type="dxa" w:w="2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3 설치</w:t>
            </w:r>
          </w:p>
        </w:tc>
        <w:tc>
          <w:tcPr>
            <w:tcW w:type="dxa" w:w="5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로봇 장착, 케이블 연결, 전원 투입</w:t>
            </w:r>
          </w:p>
        </w:tc>
        <w:tc>
          <w:tcPr>
            <w:tcW w:type="dxa" w:w="20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설치 담당자</w:t>
            </w:r>
          </w:p>
        </w:tc>
      </w:tr>
      <w:tr>
        <w:trPr>
          <w:cantSplit/>
        </w:trPr>
        <w:tc>
          <w:tcPr>
            <w:tcW w:type="dxa" w:w="26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4 네트워크 연결 및 접속</w:t>
            </w:r>
          </w:p>
        </w:tc>
        <w:tc>
          <w:tcPr>
            <w:tcW w:type="dxa" w:w="5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유선·무선 연결, 브라우저 접속</w:t>
            </w:r>
          </w:p>
        </w:tc>
        <w:tc>
          <w:tcPr>
            <w:tcW w:type="dxa" w:w="20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설치 담당자</w:t>
            </w:r>
          </w:p>
        </w:tc>
      </w:tr>
      <w:tr>
        <w:trPr>
          <w:cantSplit/>
        </w:trPr>
        <w:tc>
          <w:tcPr>
            <w:tcW w:type="dxa" w:w="2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5 계정 로그인</w:t>
            </w:r>
          </w:p>
        </w:tc>
        <w:tc>
          <w:tcPr>
            <w:tcW w:type="dxa" w:w="5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NOONVIT 계정 로그인, 게스트, 로그아웃</w:t>
            </w:r>
          </w:p>
        </w:tc>
        <w:tc>
          <w:tcPr>
            <w:tcW w:type="dxa" w:w="20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전체</w:t>
            </w:r>
          </w:p>
        </w:tc>
      </w:tr>
      <w:tr>
        <w:trPr>
          <w:cantSplit/>
        </w:trPr>
        <w:tc>
          <w:tcPr>
            <w:tcW w:type="dxa" w:w="26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6 화면 구성과 상태 표시</w:t>
            </w:r>
          </w:p>
        </w:tc>
        <w:tc>
          <w:tcPr>
            <w:tcW w:type="dxa" w:w="5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메뉴, 장치 연결 상태, 본체 표시등</w:t>
            </w:r>
          </w:p>
        </w:tc>
        <w:tc>
          <w:tcPr>
            <w:tcW w:type="dxa" w:w="20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전체</w:t>
            </w:r>
          </w:p>
        </w:tc>
      </w:tr>
      <w:tr>
        <w:trPr>
          <w:cantSplit/>
        </w:trPr>
        <w:tc>
          <w:tcPr>
            <w:tcW w:type="dxa" w:w="2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7 공정 앱</w:t>
            </w:r>
          </w:p>
        </w:tc>
        <w:tc>
          <w:tcPr>
            <w:tcW w:type="dxa" w:w="5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공정 앱 실행과 열기</w:t>
            </w:r>
          </w:p>
        </w:tc>
        <w:tc>
          <w:tcPr>
            <w:tcW w:type="dxa" w:w="20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작업자</w:t>
            </w:r>
          </w:p>
        </w:tc>
      </w:tr>
      <w:tr>
        <w:trPr>
          <w:cantSplit/>
        </w:trPr>
        <w:tc>
          <w:tcPr>
            <w:tcW w:type="dxa" w:w="26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8 운용</w:t>
            </w:r>
          </w:p>
        </w:tc>
        <w:tc>
          <w:tcPr>
            <w:tcW w:type="dxa" w:w="5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초기 설치 점검, 일일 시작·종료 절차</w:t>
            </w:r>
          </w:p>
        </w:tc>
        <w:tc>
          <w:tcPr>
            <w:tcW w:type="dxa" w:w="20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작업자</w:t>
            </w:r>
          </w:p>
        </w:tc>
      </w:tr>
      <w:tr>
        <w:trPr>
          <w:cantSplit/>
        </w:trPr>
        <w:tc>
          <w:tcPr>
            <w:tcW w:type="dxa" w:w="2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9 유지보수</w:t>
            </w:r>
          </w:p>
        </w:tc>
        <w:tc>
          <w:tcPr>
            <w:tcW w:type="dxa" w:w="5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점검·청소, 연결 복구, 재시작·초기화</w:t>
            </w:r>
          </w:p>
        </w:tc>
        <w:tc>
          <w:tcPr>
            <w:tcW w:type="dxa" w:w="20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설치 담당자</w:t>
            </w:r>
          </w:p>
        </w:tc>
      </w:tr>
      <w:tr>
        <w:trPr>
          <w:cantSplit/>
        </w:trPr>
        <w:tc>
          <w:tcPr>
            <w:tcW w:type="dxa" w:w="26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10 문제 해결</w:t>
            </w:r>
          </w:p>
        </w:tc>
        <w:tc>
          <w:tcPr>
            <w:tcW w:type="dxa" w:w="5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증상별 확인 순서, 기술 지원 요청</w:t>
            </w:r>
          </w:p>
        </w:tc>
        <w:tc>
          <w:tcPr>
            <w:tcW w:type="dxa" w:w="20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전체</w:t>
            </w:r>
          </w:p>
        </w:tc>
      </w:tr>
      <w:tr>
        <w:trPr>
          <w:cantSplit/>
        </w:trPr>
        <w:tc>
          <w:tcPr>
            <w:tcW w:type="dxa" w:w="2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11 보증 및 서비스</w:t>
            </w:r>
          </w:p>
        </w:tc>
        <w:tc>
          <w:tcPr>
            <w:tcW w:type="dxa" w:w="5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보증 조건, 서비스 연락처</w:t>
            </w:r>
          </w:p>
        </w:tc>
        <w:tc>
          <w:tcPr>
            <w:tcW w:type="dxa" w:w="20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전체</w:t>
            </w:r>
          </w:p>
        </w:tc>
      </w:tr>
      <w:tr>
        <w:trPr>
          <w:cantSplit/>
        </w:trPr>
        <w:tc>
          <w:tcPr>
            <w:tcW w:type="dxa" w:w="26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부록</w:t>
            </w:r>
          </w:p>
        </w:tc>
        <w:tc>
          <w:tcPr>
            <w:tcW w:type="dxa" w:w="5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설치 정보 카드, 인계 전 확인표</w:t>
            </w:r>
          </w:p>
        </w:tc>
        <w:tc>
          <w:tcPr>
            <w:tcW w:type="dxa" w:w="20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설치 담당자</w:t>
            </w:r>
          </w:p>
        </w:tc>
      </w:tr>
    </w:tbl>
    <w:p>
      <w:pPr>
        <w:spacing w:after="0" w:before="200" w:line="240" w:lineRule="auto"/>
      </w:pPr>
    </w:p>
    <w:p>
      <w:pPr>
        <w:pStyle w:val="Heading3"/>
        <w:keepNext/>
        <w:spacing w:after="100" w:before="240"/>
      </w:pPr>
      <w:r>
        <w:rPr>
          <w:rFonts w:ascii="맑은 고딕" w:cs="맑은 고딕" w:eastAsia="맑은 고딕" w:hAnsi="맑은 고딕"/>
          <w:b/>
          <w:bCs/>
          <w:color w:val="166E47"/>
          <w:sz w:val="22"/>
          <w:szCs w:val="22"/>
        </w:rPr>
        <w:t xml:space="preserve">표기 규칙</w:t>
      </w:r>
    </w:p>
    <w:p>
      <w:pPr>
        <w:spacing w:after="140" w:before="0" w:line="320" w:lineRule="auto"/>
      </w:pPr>
      <w:r>
        <w:rPr>
          <w:rFonts w:ascii="맑은 고딕" w:cs="맑은 고딕" w:eastAsia="맑은 고딕" w:hAnsi="맑은 고딕"/>
          <w:sz w:val="20"/>
          <w:szCs w:val="20"/>
        </w:rPr>
        <w:t xml:space="preserve">이 매뉴얼에서는 안전과 관련된 정보를 다음 기호로 구분합니다.</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C53030"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경고</w:t>
            </w:r>
          </w:p>
        </w:tc>
        <w:tc>
          <w:tcPr>
            <w:tcW w:type="dxa" w:w="8638"/>
            <w:shd w:fill="FDF2F2"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지시를 따르지 않으면 사망, 중상 또는 심각한 설비 손상이 발생할 수 있는 상황입니다.</w:t>
            </w:r>
          </w:p>
        </w:tc>
      </w:tr>
    </w:tbl>
    <w:p>
      <w:pPr>
        <w:spacing w:after="0" w:before="200" w:line="240" w:lineRule="auto"/>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B7791F"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주의</w:t>
            </w:r>
          </w:p>
        </w:tc>
        <w:tc>
          <w:tcPr>
            <w:tcW w:type="dxa" w:w="8638"/>
            <w:shd w:fill="FFF8E8"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지시를 따르지 않으면 경상, 제품 손상 또는 데이터 손실이 발생할 수 있는 상황입니다.</w:t>
            </w:r>
          </w:p>
        </w:tc>
      </w:tr>
    </w:tbl>
    <w:p>
      <w:pPr>
        <w:spacing w:after="0" w:before="200" w:line="240" w:lineRule="auto"/>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1E8E5A"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참고</w:t>
            </w:r>
          </w:p>
        </w:tc>
        <w:tc>
          <w:tcPr>
            <w:tcW w:type="dxa" w:w="8638"/>
            <w:shd w:fill="EEF7F2"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제품을 올바르고 효율적으로 사용하기 위한 보충 정보입니다.</w:t>
            </w:r>
          </w:p>
        </w:tc>
      </w:tr>
    </w:tbl>
    <w:p>
      <w:pPr>
        <w:spacing w:after="0" w:before="200" w:line="240" w:lineRule="auto"/>
      </w:pPr>
    </w:p>
    <w:p>
      <w:pPr>
        <w:spacing w:after="140" w:before="0" w:line="320" w:lineRule="auto"/>
      </w:pPr>
      <w:r>
        <w:rPr>
          <w:rFonts w:ascii="맑은 고딕" w:cs="맑은 고딕" w:eastAsia="맑은 고딕" w:hAnsi="맑은 고딕"/>
          <w:sz w:val="20"/>
          <w:szCs w:val="20"/>
        </w:rPr>
        <w:t xml:space="preserve">화면의 메뉴와 버튼은 </w:t>
      </w:r>
      <w:r>
        <w:rPr>
          <w:rFonts w:ascii="맑은 고딕" w:cs="맑은 고딕" w:eastAsia="맑은 고딕" w:hAnsi="맑은 고딕"/>
          <w:b/>
          <w:bCs/>
          <w:sz w:val="20"/>
          <w:szCs w:val="20"/>
        </w:rPr>
        <w:t xml:space="preserve">[장치정보]</w:t>
      </w:r>
      <w:r>
        <w:rPr>
          <w:rFonts w:ascii="맑은 고딕" w:cs="맑은 고딕" w:eastAsia="맑은 고딕" w:hAnsi="맑은 고딕"/>
          <w:sz w:val="20"/>
          <w:szCs w:val="20"/>
        </w:rPr>
        <w:t xml:space="preserve">, </w:t>
      </w:r>
      <w:r>
        <w:rPr>
          <w:rFonts w:ascii="맑은 고딕" w:cs="맑은 고딕" w:eastAsia="맑은 고딕" w:hAnsi="맑은 고딕"/>
          <w:b/>
          <w:bCs/>
          <w:sz w:val="20"/>
          <w:szCs w:val="20"/>
        </w:rPr>
        <w:t xml:space="preserve">[설정 &gt; 네트워크 및 시간]</w:t>
      </w:r>
      <w:r>
        <w:rPr>
          <w:rFonts w:ascii="맑은 고딕" w:cs="맑은 고딕" w:eastAsia="맑은 고딕" w:hAnsi="맑은 고딕"/>
          <w:sz w:val="20"/>
          <w:szCs w:val="20"/>
        </w:rPr>
        <w:t xml:space="preserve">과 같이 대괄호로 표기합니다. 본체의 버튼과 커넥터는 </w:t>
      </w:r>
      <w:r>
        <w:rPr>
          <w:rFonts w:ascii="맑은 고딕" w:cs="맑은 고딕" w:eastAsia="맑은 고딕" w:hAnsi="맑은 고딕"/>
          <w:b/>
          <w:bCs/>
          <w:sz w:val="20"/>
          <w:szCs w:val="20"/>
        </w:rPr>
        <w:t xml:space="preserve">PWR</w:t>
      </w:r>
      <w:r>
        <w:rPr>
          <w:rFonts w:ascii="맑은 고딕" w:cs="맑은 고딕" w:eastAsia="맑은 고딕" w:hAnsi="맑은 고딕"/>
          <w:sz w:val="20"/>
          <w:szCs w:val="20"/>
        </w:rPr>
        <w:t xml:space="preserve">, </w:t>
      </w:r>
      <w:r>
        <w:rPr>
          <w:rFonts w:ascii="맑은 고딕" w:cs="맑은 고딕" w:eastAsia="맑은 고딕" w:hAnsi="맑은 고딕"/>
          <w:b/>
          <w:bCs/>
          <w:sz w:val="20"/>
          <w:szCs w:val="20"/>
        </w:rPr>
        <w:t xml:space="preserve">ETH</w:t>
      </w:r>
      <w:r>
        <w:rPr>
          <w:rFonts w:ascii="맑은 고딕" w:cs="맑은 고딕" w:eastAsia="맑은 고딕" w:hAnsi="맑은 고딕"/>
          <w:sz w:val="20"/>
          <w:szCs w:val="20"/>
        </w:rPr>
        <w:t xml:space="preserve">와 같이 본체 각인과 동일하게 표기합니다.</w:t>
      </w:r>
    </w:p>
    <w:p>
      <w:pPr>
        <w:pageBreakBefore/>
        <w:pBdr>
          <w:bottom w:val="single" w:color="1F2933" w:sz="12" w:space="10"/>
        </w:pBdr>
        <w:spacing w:after="300" w:before="0"/>
      </w:pPr>
      <w:r>
        <w:rPr>
          <w:rFonts w:ascii="맑은 고딕" w:cs="맑은 고딕" w:eastAsia="맑은 고딕" w:hAnsi="맑은 고딕"/>
          <w:b/>
          <w:bCs/>
          <w:color w:val="1F2933"/>
          <w:sz w:val="44"/>
          <w:szCs w:val="44"/>
        </w:rPr>
        <w:t xml:space="preserve">목차</w:t>
      </w:r>
    </w:p>
    <w:p>
      <w:pPr>
        <w:pStyle w:val="TocEntry"/>
        <w:tabs>
          <w:tab w:val="right" w:pos="9638" w:leader="none"/>
        </w:tabs>
        <w:spacing w:after="60" w:before="160" w:line="290" w:lineRule="auto"/>
        <w:ind w:left="0"/>
      </w:pPr>
      <w:r>
        <w:fldChar w:fldCharType="begin"/>
      </w:r>
      <w:r>
        <w:instrText xml:space="preserve"> TOC \o "1-2" \h \z \u </w:instrText>
      </w:r>
      <w:r>
        <w:fldChar w:fldCharType="separate"/>
      </w:r>
      <w:r>
        <w:rPr>
          <w:rFonts w:ascii="맑은 고딕" w:cs="맑은 고딕" w:eastAsia="맑은 고딕" w:hAnsi="맑은 고딕"/>
          <w:b/>
          <w:bCs/>
          <w:color w:val="1F2933"/>
          <w:sz w:val="21"/>
          <w:szCs w:val="21"/>
        </w:rPr>
        <w:t xml:space="preserve">1  안전 수칙</w:t>
      </w:r>
      <w:r>
        <w:rPr>
          <w:rFonts w:ascii="맑은 고딕" w:cs="맑은 고딕" w:eastAsia="맑은 고딕" w:hAnsi="맑은 고딕"/>
          <w:b/>
          <w:bCs/>
          <w:color w:val="1F2933"/>
          <w:sz w:val="21"/>
          <w:szCs w:val="21"/>
        </w:rPr>
        <w:t xml:space="preserve">	1</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1.1 일반 안전 수칙</w:t>
      </w:r>
      <w:r>
        <w:rPr>
          <w:rFonts w:ascii="맑은 고딕" w:cs="맑은 고딕" w:eastAsia="맑은 고딕" w:hAnsi="맑은 고딕"/>
          <w:b w:val="false"/>
          <w:bCs w:val="false"/>
          <w:color w:val="6B7680"/>
          <w:sz w:val="19"/>
          <w:szCs w:val="19"/>
        </w:rPr>
        <w:t xml:space="preserve">	1</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1.2 즉시 정지해야 하는 경우</w:t>
      </w:r>
      <w:r>
        <w:rPr>
          <w:rFonts w:ascii="맑은 고딕" w:cs="맑은 고딕" w:eastAsia="맑은 고딕" w:hAnsi="맑은 고딕"/>
          <w:b w:val="false"/>
          <w:bCs w:val="false"/>
          <w:color w:val="6B7680"/>
          <w:sz w:val="19"/>
          <w:szCs w:val="19"/>
        </w:rPr>
        <w:t xml:space="preserve">	1</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1.3 설치 및 전기 안전</w:t>
      </w:r>
      <w:r>
        <w:rPr>
          <w:rFonts w:ascii="맑은 고딕" w:cs="맑은 고딕" w:eastAsia="맑은 고딕" w:hAnsi="맑은 고딕"/>
          <w:b w:val="false"/>
          <w:bCs w:val="false"/>
          <w:color w:val="6B7680"/>
          <w:sz w:val="19"/>
          <w:szCs w:val="19"/>
        </w:rPr>
        <w:t xml:space="preserve">	1</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1.4 광원 안전</w:t>
      </w:r>
      <w:r>
        <w:rPr>
          <w:rFonts w:ascii="맑은 고딕" w:cs="맑은 고딕" w:eastAsia="맑은 고딕" w:hAnsi="맑은 고딕"/>
          <w:b w:val="false"/>
          <w:bCs w:val="false"/>
          <w:color w:val="6B7680"/>
          <w:sz w:val="19"/>
          <w:szCs w:val="19"/>
        </w:rPr>
        <w:t xml:space="preserve">	2</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1.5 설치 환경</w:t>
      </w:r>
      <w:r>
        <w:rPr>
          <w:rFonts w:ascii="맑은 고딕" w:cs="맑은 고딕" w:eastAsia="맑은 고딕" w:hAnsi="맑은 고딕"/>
          <w:b w:val="false"/>
          <w:bCs w:val="false"/>
          <w:color w:val="6B7680"/>
          <w:sz w:val="19"/>
          <w:szCs w:val="19"/>
        </w:rPr>
        <w:t xml:space="preserve">	2</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1.6 규격 준수</w:t>
      </w:r>
      <w:r>
        <w:rPr>
          <w:rFonts w:ascii="맑은 고딕" w:cs="맑은 고딕" w:eastAsia="맑은 고딕" w:hAnsi="맑은 고딕"/>
          <w:b w:val="false"/>
          <w:bCs w:val="false"/>
          <w:color w:val="6B7680"/>
          <w:sz w:val="19"/>
          <w:szCs w:val="19"/>
        </w:rPr>
        <w:t xml:space="preserve">	3</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1.7 폐기</w:t>
      </w:r>
      <w:r>
        <w:rPr>
          <w:rFonts w:ascii="맑은 고딕" w:cs="맑은 고딕" w:eastAsia="맑은 고딕" w:hAnsi="맑은 고딕"/>
          <w:b w:val="false"/>
          <w:bCs w:val="false"/>
          <w:color w:val="6B7680"/>
          <w:sz w:val="19"/>
          <w:szCs w:val="19"/>
        </w:rPr>
        <w:t xml:space="preserve">	3</w:t>
      </w:r>
    </w:p>
    <w:p>
      <w:pPr>
        <w:pStyle w:val="TocEntry"/>
        <w:tabs>
          <w:tab w:val="right" w:pos="9638" w:leader="none"/>
        </w:tabs>
        <w:spacing w:after="60" w:before="160" w:line="290" w:lineRule="auto"/>
        <w:ind w:left="0"/>
      </w:pPr>
      <w:r>
        <w:rPr>
          <w:rFonts w:ascii="맑은 고딕" w:cs="맑은 고딕" w:eastAsia="맑은 고딕" w:hAnsi="맑은 고딕"/>
          <w:b/>
          <w:bCs/>
          <w:color w:val="1F2933"/>
          <w:sz w:val="21"/>
          <w:szCs w:val="21"/>
        </w:rPr>
        <w:t xml:space="preserve">2  제품 소개</w:t>
      </w:r>
      <w:r>
        <w:rPr>
          <w:rFonts w:ascii="맑은 고딕" w:cs="맑은 고딕" w:eastAsia="맑은 고딕" w:hAnsi="맑은 고딕"/>
          <w:b/>
          <w:bCs/>
          <w:color w:val="1F2933"/>
          <w:sz w:val="21"/>
          <w:szCs w:val="21"/>
        </w:rPr>
        <w:t xml:space="preserve">	4</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2.1 제품 개요</w:t>
      </w:r>
      <w:r>
        <w:rPr>
          <w:rFonts w:ascii="맑은 고딕" w:cs="맑은 고딕" w:eastAsia="맑은 고딕" w:hAnsi="맑은 고딕"/>
          <w:b w:val="false"/>
          <w:bCs w:val="false"/>
          <w:color w:val="6B7680"/>
          <w:sz w:val="19"/>
          <w:szCs w:val="19"/>
        </w:rPr>
        <w:t xml:space="preserve">	4</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2.2 구성품</w:t>
      </w:r>
      <w:r>
        <w:rPr>
          <w:rFonts w:ascii="맑은 고딕" w:cs="맑은 고딕" w:eastAsia="맑은 고딕" w:hAnsi="맑은 고딕"/>
          <w:b w:val="false"/>
          <w:bCs w:val="false"/>
          <w:color w:val="6B7680"/>
          <w:sz w:val="19"/>
          <w:szCs w:val="19"/>
        </w:rPr>
        <w:t xml:space="preserve">	5</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2.3 각부 명칭</w:t>
      </w:r>
      <w:r>
        <w:rPr>
          <w:rFonts w:ascii="맑은 고딕" w:cs="맑은 고딕" w:eastAsia="맑은 고딕" w:hAnsi="맑은 고딕"/>
          <w:b w:val="false"/>
          <w:bCs w:val="false"/>
          <w:color w:val="6B7680"/>
          <w:sz w:val="19"/>
          <w:szCs w:val="19"/>
        </w:rPr>
        <w:t xml:space="preserve">	5</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2.4 제품 사양</w:t>
      </w:r>
      <w:r>
        <w:rPr>
          <w:rFonts w:ascii="맑은 고딕" w:cs="맑은 고딕" w:eastAsia="맑은 고딕" w:hAnsi="맑은 고딕"/>
          <w:b w:val="false"/>
          <w:bCs w:val="false"/>
          <w:color w:val="6B7680"/>
          <w:sz w:val="19"/>
          <w:szCs w:val="19"/>
        </w:rPr>
        <w:t xml:space="preserve">	7</w:t>
      </w:r>
    </w:p>
    <w:p>
      <w:pPr>
        <w:pStyle w:val="TocEntry"/>
        <w:tabs>
          <w:tab w:val="right" w:pos="9638" w:leader="none"/>
        </w:tabs>
        <w:spacing w:after="60" w:before="160" w:line="290" w:lineRule="auto"/>
        <w:ind w:left="0"/>
      </w:pPr>
      <w:r>
        <w:rPr>
          <w:rFonts w:ascii="맑은 고딕" w:cs="맑은 고딕" w:eastAsia="맑은 고딕" w:hAnsi="맑은 고딕"/>
          <w:b/>
          <w:bCs/>
          <w:color w:val="1F2933"/>
          <w:sz w:val="21"/>
          <w:szCs w:val="21"/>
        </w:rPr>
        <w:t xml:space="preserve">3  설치</w:t>
      </w:r>
      <w:r>
        <w:rPr>
          <w:rFonts w:ascii="맑은 고딕" w:cs="맑은 고딕" w:eastAsia="맑은 고딕" w:hAnsi="맑은 고딕"/>
          <w:b/>
          <w:bCs/>
          <w:color w:val="1F2933"/>
          <w:sz w:val="21"/>
          <w:szCs w:val="21"/>
        </w:rPr>
        <w:t xml:space="preserve">	9</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3.1 설치 전 확인</w:t>
      </w:r>
      <w:r>
        <w:rPr>
          <w:rFonts w:ascii="맑은 고딕" w:cs="맑은 고딕" w:eastAsia="맑은 고딕" w:hAnsi="맑은 고딕"/>
          <w:b w:val="false"/>
          <w:bCs w:val="false"/>
          <w:color w:val="6B7680"/>
          <w:sz w:val="19"/>
          <w:szCs w:val="19"/>
        </w:rPr>
        <w:t xml:space="preserve">	9</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3.2 로봇에 장착하기</w:t>
      </w:r>
      <w:r>
        <w:rPr>
          <w:rFonts w:ascii="맑은 고딕" w:cs="맑은 고딕" w:eastAsia="맑은 고딕" w:hAnsi="맑은 고딕"/>
          <w:b w:val="false"/>
          <w:bCs w:val="false"/>
          <w:color w:val="6B7680"/>
          <w:sz w:val="19"/>
          <w:szCs w:val="19"/>
        </w:rPr>
        <w:t xml:space="preserve">	9</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3.3 케이블 연결</w:t>
      </w:r>
      <w:r>
        <w:rPr>
          <w:rFonts w:ascii="맑은 고딕" w:cs="맑은 고딕" w:eastAsia="맑은 고딕" w:hAnsi="맑은 고딕"/>
          <w:b w:val="false"/>
          <w:bCs w:val="false"/>
          <w:color w:val="6B7680"/>
          <w:sz w:val="19"/>
          <w:szCs w:val="19"/>
        </w:rPr>
        <w:t xml:space="preserve">	10</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3.4 전원 켜기</w:t>
      </w:r>
      <w:r>
        <w:rPr>
          <w:rFonts w:ascii="맑은 고딕" w:cs="맑은 고딕" w:eastAsia="맑은 고딕" w:hAnsi="맑은 고딕"/>
          <w:b w:val="false"/>
          <w:bCs w:val="false"/>
          <w:color w:val="6B7680"/>
          <w:sz w:val="19"/>
          <w:szCs w:val="19"/>
        </w:rPr>
        <w:t xml:space="preserve">	10</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3.5 분리하기</w:t>
      </w:r>
      <w:r>
        <w:rPr>
          <w:rFonts w:ascii="맑은 고딕" w:cs="맑은 고딕" w:eastAsia="맑은 고딕" w:hAnsi="맑은 고딕"/>
          <w:b w:val="false"/>
          <w:bCs w:val="false"/>
          <w:color w:val="6B7680"/>
          <w:sz w:val="19"/>
          <w:szCs w:val="19"/>
        </w:rPr>
        <w:t xml:space="preserve">	10</w:t>
      </w:r>
    </w:p>
    <w:p>
      <w:pPr>
        <w:pStyle w:val="TocEntry"/>
        <w:tabs>
          <w:tab w:val="right" w:pos="9638" w:leader="none"/>
        </w:tabs>
        <w:spacing w:after="60" w:before="160" w:line="290" w:lineRule="auto"/>
        <w:ind w:left="0"/>
      </w:pPr>
      <w:r>
        <w:rPr>
          <w:rFonts w:ascii="맑은 고딕" w:cs="맑은 고딕" w:eastAsia="맑은 고딕" w:hAnsi="맑은 고딕"/>
          <w:b/>
          <w:bCs/>
          <w:color w:val="1F2933"/>
          <w:sz w:val="21"/>
          <w:szCs w:val="21"/>
        </w:rPr>
        <w:t xml:space="preserve">4  네트워크 연결 및 접속</w:t>
      </w:r>
      <w:r>
        <w:rPr>
          <w:rFonts w:ascii="맑은 고딕" w:cs="맑은 고딕" w:eastAsia="맑은 고딕" w:hAnsi="맑은 고딕"/>
          <w:b/>
          <w:bCs/>
          <w:color w:val="1F2933"/>
          <w:sz w:val="21"/>
          <w:szCs w:val="21"/>
        </w:rPr>
        <w:t xml:space="preserve">	11</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4.1 접속 주소</w:t>
      </w:r>
      <w:r>
        <w:rPr>
          <w:rFonts w:ascii="맑은 고딕" w:cs="맑은 고딕" w:eastAsia="맑은 고딕" w:hAnsi="맑은 고딕"/>
          <w:b w:val="false"/>
          <w:bCs w:val="false"/>
          <w:color w:val="6B7680"/>
          <w:sz w:val="19"/>
          <w:szCs w:val="19"/>
        </w:rPr>
        <w:t xml:space="preserve">	11</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4.2 유선 연결</w:t>
      </w:r>
      <w:r>
        <w:rPr>
          <w:rFonts w:ascii="맑은 고딕" w:cs="맑은 고딕" w:eastAsia="맑은 고딕" w:hAnsi="맑은 고딕"/>
          <w:b w:val="false"/>
          <w:bCs w:val="false"/>
          <w:color w:val="6B7680"/>
          <w:sz w:val="19"/>
          <w:szCs w:val="19"/>
        </w:rPr>
        <w:t xml:space="preserve">	11</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4.3 Wi-Fi 연결</w:t>
      </w:r>
      <w:r>
        <w:rPr>
          <w:rFonts w:ascii="맑은 고딕" w:cs="맑은 고딕" w:eastAsia="맑은 고딕" w:hAnsi="맑은 고딕"/>
          <w:b w:val="false"/>
          <w:bCs w:val="false"/>
          <w:color w:val="6B7680"/>
          <w:sz w:val="19"/>
          <w:szCs w:val="19"/>
        </w:rPr>
        <w:t xml:space="preserve">	12</w:t>
      </w:r>
    </w:p>
    <w:p>
      <w:pPr>
        <w:pStyle w:val="TocEntry"/>
        <w:tabs>
          <w:tab w:val="right" w:pos="9638" w:leader="none"/>
        </w:tabs>
        <w:spacing w:after="60" w:before="160" w:line="290" w:lineRule="auto"/>
        <w:ind w:left="0"/>
      </w:pPr>
      <w:r>
        <w:rPr>
          <w:rFonts w:ascii="맑은 고딕" w:cs="맑은 고딕" w:eastAsia="맑은 고딕" w:hAnsi="맑은 고딕"/>
          <w:b/>
          <w:bCs/>
          <w:color w:val="1F2933"/>
          <w:sz w:val="21"/>
          <w:szCs w:val="21"/>
        </w:rPr>
        <w:t xml:space="preserve">5  계정 로그인</w:t>
      </w:r>
      <w:r>
        <w:rPr>
          <w:rFonts w:ascii="맑은 고딕" w:cs="맑은 고딕" w:eastAsia="맑은 고딕" w:hAnsi="맑은 고딕"/>
          <w:b/>
          <w:bCs/>
          <w:color w:val="1F2933"/>
          <w:sz w:val="21"/>
          <w:szCs w:val="21"/>
        </w:rPr>
        <w:t xml:space="preserve">	13</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5.1 로그인</w:t>
      </w:r>
      <w:r>
        <w:rPr>
          <w:rFonts w:ascii="맑은 고딕" w:cs="맑은 고딕" w:eastAsia="맑은 고딕" w:hAnsi="맑은 고딕"/>
          <w:b w:val="false"/>
          <w:bCs w:val="false"/>
          <w:color w:val="6B7680"/>
          <w:sz w:val="19"/>
          <w:szCs w:val="19"/>
        </w:rPr>
        <w:t xml:space="preserve">	13</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5.2 다시 로그인해야 하는 경우</w:t>
      </w:r>
      <w:r>
        <w:rPr>
          <w:rFonts w:ascii="맑은 고딕" w:cs="맑은 고딕" w:eastAsia="맑은 고딕" w:hAnsi="맑은 고딕"/>
          <w:b w:val="false"/>
          <w:bCs w:val="false"/>
          <w:color w:val="6B7680"/>
          <w:sz w:val="19"/>
          <w:szCs w:val="19"/>
        </w:rPr>
        <w:t xml:space="preserve">	14</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5.3 게스트 사용</w:t>
      </w:r>
      <w:r>
        <w:rPr>
          <w:rFonts w:ascii="맑은 고딕" w:cs="맑은 고딕" w:eastAsia="맑은 고딕" w:hAnsi="맑은 고딕"/>
          <w:b w:val="false"/>
          <w:bCs w:val="false"/>
          <w:color w:val="6B7680"/>
          <w:sz w:val="19"/>
          <w:szCs w:val="19"/>
        </w:rPr>
        <w:t xml:space="preserve">	14</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5.4 로그아웃</w:t>
      </w:r>
      <w:r>
        <w:rPr>
          <w:rFonts w:ascii="맑은 고딕" w:cs="맑은 고딕" w:eastAsia="맑은 고딕" w:hAnsi="맑은 고딕"/>
          <w:b w:val="false"/>
          <w:bCs w:val="false"/>
          <w:color w:val="6B7680"/>
          <w:sz w:val="19"/>
          <w:szCs w:val="19"/>
        </w:rPr>
        <w:t xml:space="preserve">	14</w:t>
      </w:r>
    </w:p>
    <w:p>
      <w:pPr>
        <w:pStyle w:val="TocEntry"/>
        <w:tabs>
          <w:tab w:val="right" w:pos="9638" w:leader="none"/>
        </w:tabs>
        <w:spacing w:after="60" w:before="160" w:line="290" w:lineRule="auto"/>
        <w:ind w:left="0"/>
      </w:pPr>
      <w:r>
        <w:rPr>
          <w:rFonts w:ascii="맑은 고딕" w:cs="맑은 고딕" w:eastAsia="맑은 고딕" w:hAnsi="맑은 고딕"/>
          <w:b/>
          <w:bCs/>
          <w:color w:val="1F2933"/>
          <w:sz w:val="21"/>
          <w:szCs w:val="21"/>
        </w:rPr>
        <w:t xml:space="preserve">6  화면 구성과 상태 표시</w:t>
      </w:r>
      <w:r>
        <w:rPr>
          <w:rFonts w:ascii="맑은 고딕" w:cs="맑은 고딕" w:eastAsia="맑은 고딕" w:hAnsi="맑은 고딕"/>
          <w:b/>
          <w:bCs/>
          <w:color w:val="1F2933"/>
          <w:sz w:val="21"/>
          <w:szCs w:val="21"/>
        </w:rPr>
        <w:t xml:space="preserve">	15</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6.1 주요 메뉴</w:t>
      </w:r>
      <w:r>
        <w:rPr>
          <w:rFonts w:ascii="맑은 고딕" w:cs="맑은 고딕" w:eastAsia="맑은 고딕" w:hAnsi="맑은 고딕"/>
          <w:b w:val="false"/>
          <w:bCs w:val="false"/>
          <w:color w:val="6B7680"/>
          <w:sz w:val="19"/>
          <w:szCs w:val="19"/>
        </w:rPr>
        <w:t xml:space="preserve">	15</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6.2 장치 연결 상태</w:t>
      </w:r>
      <w:r>
        <w:rPr>
          <w:rFonts w:ascii="맑은 고딕" w:cs="맑은 고딕" w:eastAsia="맑은 고딕" w:hAnsi="맑은 고딕"/>
          <w:b w:val="false"/>
          <w:bCs w:val="false"/>
          <w:color w:val="6B7680"/>
          <w:sz w:val="19"/>
          <w:szCs w:val="19"/>
        </w:rPr>
        <w:t xml:space="preserve">	15</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6.3 본체 상태 표시등</w:t>
      </w:r>
      <w:r>
        <w:rPr>
          <w:rFonts w:ascii="맑은 고딕" w:cs="맑은 고딕" w:eastAsia="맑은 고딕" w:hAnsi="맑은 고딕"/>
          <w:b w:val="false"/>
          <w:bCs w:val="false"/>
          <w:color w:val="6B7680"/>
          <w:sz w:val="19"/>
          <w:szCs w:val="19"/>
        </w:rPr>
        <w:t xml:space="preserve">	16</w:t>
      </w:r>
    </w:p>
    <w:p>
      <w:pPr>
        <w:pStyle w:val="TocEntry"/>
        <w:tabs>
          <w:tab w:val="right" w:pos="9638" w:leader="none"/>
        </w:tabs>
        <w:spacing w:after="60" w:before="160" w:line="290" w:lineRule="auto"/>
        <w:ind w:left="0"/>
      </w:pPr>
      <w:r>
        <w:rPr>
          <w:rFonts w:ascii="맑은 고딕" w:cs="맑은 고딕" w:eastAsia="맑은 고딕" w:hAnsi="맑은 고딕"/>
          <w:b/>
          <w:bCs/>
          <w:color w:val="1F2933"/>
          <w:sz w:val="21"/>
          <w:szCs w:val="21"/>
        </w:rPr>
        <w:t xml:space="preserve">7  공정 앱</w:t>
      </w:r>
      <w:r>
        <w:rPr>
          <w:rFonts w:ascii="맑은 고딕" w:cs="맑은 고딕" w:eastAsia="맑은 고딕" w:hAnsi="맑은 고딕"/>
          <w:b/>
          <w:bCs/>
          <w:color w:val="1F2933"/>
          <w:sz w:val="21"/>
          <w:szCs w:val="21"/>
        </w:rPr>
        <w:t xml:space="preserve">	17</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7.1 앱 실행과 열기</w:t>
      </w:r>
      <w:r>
        <w:rPr>
          <w:rFonts w:ascii="맑은 고딕" w:cs="맑은 고딕" w:eastAsia="맑은 고딕" w:hAnsi="맑은 고딕"/>
          <w:b w:val="false"/>
          <w:bCs w:val="false"/>
          <w:color w:val="6B7680"/>
          <w:sz w:val="19"/>
          <w:szCs w:val="19"/>
        </w:rPr>
        <w:t xml:space="preserve">	17</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7.2 재시작 후 앱 상태</w:t>
      </w:r>
      <w:r>
        <w:rPr>
          <w:rFonts w:ascii="맑은 고딕" w:cs="맑은 고딕" w:eastAsia="맑은 고딕" w:hAnsi="맑은 고딕"/>
          <w:b w:val="false"/>
          <w:bCs w:val="false"/>
          <w:color w:val="6B7680"/>
          <w:sz w:val="19"/>
          <w:szCs w:val="19"/>
        </w:rPr>
        <w:t xml:space="preserve">	18</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7.3 앱 창이 열리지 않을 때</w:t>
      </w:r>
      <w:r>
        <w:rPr>
          <w:rFonts w:ascii="맑은 고딕" w:cs="맑은 고딕" w:eastAsia="맑은 고딕" w:hAnsi="맑은 고딕"/>
          <w:b w:val="false"/>
          <w:bCs w:val="false"/>
          <w:color w:val="6B7680"/>
          <w:sz w:val="19"/>
          <w:szCs w:val="19"/>
        </w:rPr>
        <w:t xml:space="preserve">	18</w:t>
      </w:r>
    </w:p>
    <w:p>
      <w:pPr>
        <w:pStyle w:val="TocEntry"/>
        <w:tabs>
          <w:tab w:val="right" w:pos="9638" w:leader="none"/>
        </w:tabs>
        <w:spacing w:after="60" w:before="160" w:line="290" w:lineRule="auto"/>
        <w:ind w:left="0"/>
      </w:pPr>
      <w:r>
        <w:rPr>
          <w:rFonts w:ascii="맑은 고딕" w:cs="맑은 고딕" w:eastAsia="맑은 고딕" w:hAnsi="맑은 고딕"/>
          <w:b/>
          <w:bCs/>
          <w:color w:val="1F2933"/>
          <w:sz w:val="21"/>
          <w:szCs w:val="21"/>
        </w:rPr>
        <w:t xml:space="preserve">8  운용</w:t>
      </w:r>
      <w:r>
        <w:rPr>
          <w:rFonts w:ascii="맑은 고딕" w:cs="맑은 고딕" w:eastAsia="맑은 고딕" w:hAnsi="맑은 고딕"/>
          <w:b/>
          <w:bCs/>
          <w:color w:val="1F2933"/>
          <w:sz w:val="21"/>
          <w:szCs w:val="21"/>
        </w:rPr>
        <w:t xml:space="preserve">	19</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8.1 초기 설치 점검</w:t>
      </w:r>
      <w:r>
        <w:rPr>
          <w:rFonts w:ascii="맑은 고딕" w:cs="맑은 고딕" w:eastAsia="맑은 고딕" w:hAnsi="맑은 고딕"/>
          <w:b w:val="false"/>
          <w:bCs w:val="false"/>
          <w:color w:val="6B7680"/>
          <w:sz w:val="19"/>
          <w:szCs w:val="19"/>
        </w:rPr>
        <w:t xml:space="preserve">	19</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8.2 일일 작업 시작</w:t>
      </w:r>
      <w:r>
        <w:rPr>
          <w:rFonts w:ascii="맑은 고딕" w:cs="맑은 고딕" w:eastAsia="맑은 고딕" w:hAnsi="맑은 고딕"/>
          <w:b w:val="false"/>
          <w:bCs w:val="false"/>
          <w:color w:val="6B7680"/>
          <w:sz w:val="19"/>
          <w:szCs w:val="19"/>
        </w:rPr>
        <w:t xml:space="preserve">	19</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8.3 작업 종료</w:t>
      </w:r>
      <w:r>
        <w:rPr>
          <w:rFonts w:ascii="맑은 고딕" w:cs="맑은 고딕" w:eastAsia="맑은 고딕" w:hAnsi="맑은 고딕"/>
          <w:b w:val="false"/>
          <w:bCs w:val="false"/>
          <w:color w:val="6B7680"/>
          <w:sz w:val="19"/>
          <w:szCs w:val="19"/>
        </w:rPr>
        <w:t xml:space="preserve">	20</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8.4 전원이 갑자기 끊긴 경우</w:t>
      </w:r>
      <w:r>
        <w:rPr>
          <w:rFonts w:ascii="맑은 고딕" w:cs="맑은 고딕" w:eastAsia="맑은 고딕" w:hAnsi="맑은 고딕"/>
          <w:b w:val="false"/>
          <w:bCs w:val="false"/>
          <w:color w:val="6B7680"/>
          <w:sz w:val="19"/>
          <w:szCs w:val="19"/>
        </w:rPr>
        <w:t xml:space="preserve">	20</w:t>
      </w:r>
    </w:p>
    <w:p>
      <w:pPr>
        <w:pStyle w:val="TocEntry"/>
        <w:tabs>
          <w:tab w:val="right" w:pos="9638" w:leader="none"/>
        </w:tabs>
        <w:spacing w:after="60" w:before="160" w:line="290" w:lineRule="auto"/>
        <w:ind w:left="0"/>
      </w:pPr>
      <w:r>
        <w:rPr>
          <w:rFonts w:ascii="맑은 고딕" w:cs="맑은 고딕" w:eastAsia="맑은 고딕" w:hAnsi="맑은 고딕"/>
          <w:b/>
          <w:bCs/>
          <w:color w:val="1F2933"/>
          <w:sz w:val="21"/>
          <w:szCs w:val="21"/>
        </w:rPr>
        <w:t xml:space="preserve">9  유지보수</w:t>
      </w:r>
      <w:r>
        <w:rPr>
          <w:rFonts w:ascii="맑은 고딕" w:cs="맑은 고딕" w:eastAsia="맑은 고딕" w:hAnsi="맑은 고딕"/>
          <w:b/>
          <w:bCs/>
          <w:color w:val="1F2933"/>
          <w:sz w:val="21"/>
          <w:szCs w:val="21"/>
        </w:rPr>
        <w:t xml:space="preserve">	21</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9.1 정기 점검과 청소</w:t>
      </w:r>
      <w:r>
        <w:rPr>
          <w:rFonts w:ascii="맑은 고딕" w:cs="맑은 고딕" w:eastAsia="맑은 고딕" w:hAnsi="맑은 고딕"/>
          <w:b w:val="false"/>
          <w:bCs w:val="false"/>
          <w:color w:val="6B7680"/>
          <w:sz w:val="19"/>
          <w:szCs w:val="19"/>
        </w:rPr>
        <w:t xml:space="preserve">	21</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9.2 화면에서 연결 복구하기</w:t>
      </w:r>
      <w:r>
        <w:rPr>
          <w:rFonts w:ascii="맑은 고딕" w:cs="맑은 고딕" w:eastAsia="맑은 고딕" w:hAnsi="맑은 고딕"/>
          <w:b w:val="false"/>
          <w:bCs w:val="false"/>
          <w:color w:val="6B7680"/>
          <w:sz w:val="19"/>
          <w:szCs w:val="19"/>
        </w:rPr>
        <w:t xml:space="preserve">	21</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9.3 버튼으로 재시작·초기화하기</w:t>
      </w:r>
      <w:r>
        <w:rPr>
          <w:rFonts w:ascii="맑은 고딕" w:cs="맑은 고딕" w:eastAsia="맑은 고딕" w:hAnsi="맑은 고딕"/>
          <w:b w:val="false"/>
          <w:bCs w:val="false"/>
          <w:color w:val="6B7680"/>
          <w:sz w:val="19"/>
          <w:szCs w:val="19"/>
        </w:rPr>
        <w:t xml:space="preserve">	22</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9.4 기록 보관</w:t>
      </w:r>
      <w:r>
        <w:rPr>
          <w:rFonts w:ascii="맑은 고딕" w:cs="맑은 고딕" w:eastAsia="맑은 고딕" w:hAnsi="맑은 고딕"/>
          <w:b w:val="false"/>
          <w:bCs w:val="false"/>
          <w:color w:val="6B7680"/>
          <w:sz w:val="19"/>
          <w:szCs w:val="19"/>
        </w:rPr>
        <w:t xml:space="preserve">	22</w:t>
      </w:r>
    </w:p>
    <w:p>
      <w:pPr>
        <w:pStyle w:val="TocEntry"/>
        <w:tabs>
          <w:tab w:val="right" w:pos="9638" w:leader="none"/>
        </w:tabs>
        <w:spacing w:after="60" w:before="160" w:line="290" w:lineRule="auto"/>
        <w:ind w:left="0"/>
      </w:pPr>
      <w:r>
        <w:rPr>
          <w:rFonts w:ascii="맑은 고딕" w:cs="맑은 고딕" w:eastAsia="맑은 고딕" w:hAnsi="맑은 고딕"/>
          <w:b/>
          <w:bCs/>
          <w:color w:val="1F2933"/>
          <w:sz w:val="21"/>
          <w:szCs w:val="21"/>
        </w:rPr>
        <w:t xml:space="preserve">10  문제 해결</w:t>
      </w:r>
      <w:r>
        <w:rPr>
          <w:rFonts w:ascii="맑은 고딕" w:cs="맑은 고딕" w:eastAsia="맑은 고딕" w:hAnsi="맑은 고딕"/>
          <w:b/>
          <w:bCs/>
          <w:color w:val="1F2933"/>
          <w:sz w:val="21"/>
          <w:szCs w:val="21"/>
        </w:rPr>
        <w:t xml:space="preserve">	23</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10.1 증상별 확인 순서</w:t>
      </w:r>
      <w:r>
        <w:rPr>
          <w:rFonts w:ascii="맑은 고딕" w:cs="맑은 고딕" w:eastAsia="맑은 고딕" w:hAnsi="맑은 고딕"/>
          <w:b w:val="false"/>
          <w:bCs w:val="false"/>
          <w:color w:val="6B7680"/>
          <w:sz w:val="19"/>
          <w:szCs w:val="19"/>
        </w:rPr>
        <w:t xml:space="preserve">	23</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10.2 기술 지원 요청</w:t>
      </w:r>
      <w:r>
        <w:rPr>
          <w:rFonts w:ascii="맑은 고딕" w:cs="맑은 고딕" w:eastAsia="맑은 고딕" w:hAnsi="맑은 고딕"/>
          <w:b w:val="false"/>
          <w:bCs w:val="false"/>
          <w:color w:val="6B7680"/>
          <w:sz w:val="19"/>
          <w:szCs w:val="19"/>
        </w:rPr>
        <w:t xml:space="preserve">	23</w:t>
      </w:r>
    </w:p>
    <w:p>
      <w:pPr>
        <w:pStyle w:val="TocEntry"/>
        <w:tabs>
          <w:tab w:val="right" w:pos="9638" w:leader="none"/>
        </w:tabs>
        <w:spacing w:after="60" w:before="160" w:line="290" w:lineRule="auto"/>
        <w:ind w:left="0"/>
      </w:pPr>
      <w:r>
        <w:rPr>
          <w:rFonts w:ascii="맑은 고딕" w:cs="맑은 고딕" w:eastAsia="맑은 고딕" w:hAnsi="맑은 고딕"/>
          <w:b/>
          <w:bCs/>
          <w:color w:val="1F2933"/>
          <w:sz w:val="21"/>
          <w:szCs w:val="21"/>
        </w:rPr>
        <w:t xml:space="preserve">11  보증 및 서비스</w:t>
      </w:r>
      <w:r>
        <w:rPr>
          <w:rFonts w:ascii="맑은 고딕" w:cs="맑은 고딕" w:eastAsia="맑은 고딕" w:hAnsi="맑은 고딕"/>
          <w:b/>
          <w:bCs/>
          <w:color w:val="1F2933"/>
          <w:sz w:val="21"/>
          <w:szCs w:val="21"/>
        </w:rPr>
        <w:t xml:space="preserve">	25</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11.1 보증</w:t>
      </w:r>
      <w:r>
        <w:rPr>
          <w:rFonts w:ascii="맑은 고딕" w:cs="맑은 고딕" w:eastAsia="맑은 고딕" w:hAnsi="맑은 고딕"/>
          <w:b w:val="false"/>
          <w:bCs w:val="false"/>
          <w:color w:val="6B7680"/>
          <w:sz w:val="19"/>
          <w:szCs w:val="19"/>
        </w:rPr>
        <w:t xml:space="preserve">	25</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11.2 서비스 연락처</w:t>
      </w:r>
      <w:r>
        <w:rPr>
          <w:rFonts w:ascii="맑은 고딕" w:cs="맑은 고딕" w:eastAsia="맑은 고딕" w:hAnsi="맑은 고딕"/>
          <w:b w:val="false"/>
          <w:bCs w:val="false"/>
          <w:color w:val="6B7680"/>
          <w:sz w:val="19"/>
          <w:szCs w:val="19"/>
        </w:rPr>
        <w:t xml:space="preserve">	25</w:t>
      </w:r>
    </w:p>
    <w:p>
      <w:pPr>
        <w:pStyle w:val="TocEntry"/>
        <w:tabs>
          <w:tab w:val="right" w:pos="9638" w:leader="none"/>
        </w:tabs>
        <w:spacing w:after="60" w:before="160" w:line="290" w:lineRule="auto"/>
        <w:ind w:left="0"/>
      </w:pPr>
      <w:r>
        <w:rPr>
          <w:rFonts w:ascii="맑은 고딕" w:cs="맑은 고딕" w:eastAsia="맑은 고딕" w:hAnsi="맑은 고딕"/>
          <w:b/>
          <w:bCs/>
          <w:color w:val="1F2933"/>
          <w:sz w:val="21"/>
          <w:szCs w:val="21"/>
        </w:rPr>
        <w:t xml:space="preserve">부록</w:t>
      </w:r>
      <w:r>
        <w:rPr>
          <w:rFonts w:ascii="맑은 고딕" w:cs="맑은 고딕" w:eastAsia="맑은 고딕" w:hAnsi="맑은 고딕"/>
          <w:b/>
          <w:bCs/>
          <w:color w:val="1F2933"/>
          <w:sz w:val="21"/>
          <w:szCs w:val="21"/>
        </w:rPr>
        <w:t xml:space="preserve">	26</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A  설치 정보 카드</w:t>
      </w:r>
      <w:r>
        <w:rPr>
          <w:rFonts w:ascii="맑은 고딕" w:cs="맑은 고딕" w:eastAsia="맑은 고딕" w:hAnsi="맑은 고딕"/>
          <w:b w:val="false"/>
          <w:bCs w:val="false"/>
          <w:color w:val="6B7680"/>
          <w:sz w:val="19"/>
          <w:szCs w:val="19"/>
        </w:rPr>
        <w:t xml:space="preserve">	26</w:t>
      </w:r>
    </w:p>
    <w:p>
      <w:pPr>
        <w:pStyle w:val="TocEntry"/>
        <w:tabs>
          <w:tab w:val="right" w:pos="9638" w:leader="dot"/>
        </w:tabs>
        <w:spacing w:after="30" w:before="0" w:line="290" w:lineRule="auto"/>
        <w:ind w:left="480"/>
      </w:pPr>
      <w:r>
        <w:rPr>
          <w:rFonts w:ascii="맑은 고딕" w:cs="맑은 고딕" w:eastAsia="맑은 고딕" w:hAnsi="맑은 고딕"/>
          <w:b w:val="false"/>
          <w:bCs w:val="false"/>
          <w:color w:val="1F2933"/>
          <w:sz w:val="19"/>
          <w:szCs w:val="19"/>
        </w:rPr>
        <w:t xml:space="preserve">B  인계 전 확인표</w:t>
      </w:r>
      <w:r>
        <w:rPr>
          <w:rFonts w:ascii="맑은 고딕" w:cs="맑은 고딕" w:eastAsia="맑은 고딕" w:hAnsi="맑은 고딕"/>
          <w:b w:val="false"/>
          <w:bCs w:val="false"/>
          <w:color w:val="6B7680"/>
          <w:sz w:val="19"/>
          <w:szCs w:val="19"/>
        </w:rPr>
        <w:t xml:space="preserve">	26</w:t>
      </w:r>
      <w:r>
        <w:fldChar w:fldCharType="end"/>
      </w:r>
    </w:p>
    <w:p>
      <w:pPr>
        <w:sectPr>
          <w:headerReference w:type="default" r:id="rId8"/>
          <w:footerReference w:type="default" r:id="rId9"/>
          <w:type w:val="nextPage"/>
          <w:pgSz w:w="11906" w:h="16838" w:orient="portrait"/>
          <w:pgMar w:top="1300" w:right="1134" w:bottom="1200" w:left="1134" w:header="600" w:footer="560" w:gutter="0"/>
          <w:pgNumType w:start="1" w:fmt="lowerRoman"/>
          <w:docGrid w:linePitch="360"/>
        </w:sectPr>
      </w:pPr>
    </w:p>
    <w:p>
      <w:pPr>
        <w:pStyle w:val="ChapterNum"/>
        <w:keepNext/>
        <w:pageBreakBefore/>
        <w:spacing w:after="0" w:before="0"/>
      </w:pPr>
      <w:r>
        <w:rPr>
          <w:rFonts w:ascii="맑은 고딕" w:cs="맑은 고딕" w:eastAsia="맑은 고딕" w:hAnsi="맑은 고딕"/>
          <w:b/>
          <w:bCs/>
          <w:color w:val="1E8E5A"/>
          <w:sz w:val="80"/>
          <w:szCs w:val="80"/>
        </w:rPr>
        <w:t xml:space="preserve">01</w:t>
      </w:r>
    </w:p>
    <w:p>
      <w:pPr>
        <w:pStyle w:val="Heading1"/>
        <w:keepNext/>
        <w:pBdr>
          <w:bottom w:val="single" w:color="1F2933" w:sz="12" w:space="10"/>
        </w:pBdr>
        <w:spacing w:after="360" w:before="60"/>
      </w:pPr>
      <w:r>
        <w:rPr>
          <w:rFonts w:ascii="맑은 고딕" w:cs="맑은 고딕" w:eastAsia="맑은 고딕" w:hAnsi="맑은 고딕"/>
          <w:b/>
          <w:bCs/>
          <w:color w:val="1F2933"/>
          <w:sz w:val="44"/>
          <w:szCs w:val="44"/>
        </w:rPr>
        <w:t xml:space="preserve">안전 수칙</w:t>
      </w:r>
    </w:p>
    <w:p>
      <w:pPr>
        <w:spacing w:after="140" w:before="0" w:line="320" w:lineRule="auto"/>
      </w:pPr>
      <w:r>
        <w:rPr>
          <w:rFonts w:ascii="맑은 고딕" w:cs="맑은 고딕" w:eastAsia="맑은 고딕" w:hAnsi="맑은 고딕"/>
          <w:sz w:val="20"/>
          <w:szCs w:val="20"/>
        </w:rPr>
        <w:t xml:space="preserve">제품을 설치하거나 처음 사용하기 전에 이 장을 끝까지 읽고 내용을 숙지하십시오. 이 장의 안전 수칙은 제품의 설계 범위 안에서 사용할 때를 전제로 합니다.</w:t>
      </w:r>
    </w:p>
    <w:p>
      <w:pPr>
        <w:pStyle w:val="Heading2"/>
        <w:keepNext/>
        <w:spacing w:after="140" w:before="360"/>
      </w:pPr>
      <w:r>
        <w:rPr>
          <w:rFonts w:ascii="맑은 고딕" w:cs="맑은 고딕" w:eastAsia="맑은 고딕" w:hAnsi="맑은 고딕"/>
          <w:b/>
          <w:bCs/>
          <w:color w:val="1F2933"/>
          <w:sz w:val="28"/>
          <w:szCs w:val="28"/>
        </w:rPr>
        <w:t xml:space="preserve">1.1 일반 안전 수칙</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C53030"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경고</w:t>
            </w:r>
          </w:p>
        </w:tc>
        <w:tc>
          <w:tcPr>
            <w:tcW w:type="dxa" w:w="8638"/>
            <w:shd w:fill="FDF2F2" w:color="auto" w:val="clear"/>
            <w:tcMar>
              <w:top w:type="dxa" w:w="140"/>
              <w:left w:type="dxa" w:w="200"/>
              <w:bottom w:type="dxa" w:w="140"/>
              <w:right w:type="dxa" w:w="200"/>
            </w:tcMar>
            <w:vAlign w:val="center"/>
          </w:tcPr>
          <w:p>
            <w:pPr>
              <w:spacing w:after="80" w:before="0" w:line="300" w:lineRule="auto"/>
            </w:pPr>
            <w:r>
              <w:rPr>
                <w:rFonts w:ascii="맑은 고딕" w:cs="맑은 고딕" w:eastAsia="맑은 고딕" w:hAnsi="맑은 고딕"/>
                <w:sz w:val="19"/>
                <w:szCs w:val="19"/>
              </w:rPr>
              <w:t xml:space="preserve">NOONVIT ONE은 산업용 로봇에 장착하여 사용하는 장비입니다. 로봇의 작동 범위 안에서 작업할 때는 로봇 제조사의 안전 지침과 사업장의 안전 규정을 우선하여 따르십시오.</w:t>
            </w:r>
          </w:p>
          <w:p>
            <w:pPr>
              <w:spacing w:after="0" w:before="0" w:line="300" w:lineRule="auto"/>
            </w:pPr>
            <w:r>
              <w:rPr>
                <w:rFonts w:ascii="맑은 고딕" w:cs="맑은 고딕" w:eastAsia="맑은 고딕" w:hAnsi="맑은 고딕"/>
                <w:sz w:val="19"/>
                <w:szCs w:val="19"/>
              </w:rPr>
              <w:t xml:space="preserve">화면의 연결 표시, 앱 창 닫기, 로그아웃, 본체 표시등은 로봇이나 설비가 정지했음을 뜻하지 않습니다. 비상 시에는 반드시 현장의 비상정지 장치를 사용하십시오.</w:t>
            </w:r>
          </w:p>
        </w:tc>
      </w:tr>
    </w:tbl>
    <w:p>
      <w:pPr>
        <w:spacing w:after="0" w:before="200" w:line="240" w:lineRule="auto"/>
      </w:pPr>
    </w:p>
    <w:p>
      <w:pPr>
        <w:pStyle w:val="ListParagraph"/>
        <w:numPr>
          <w:ilvl w:val="0"/>
          <w:numId w:val="2"/>
        </w:numPr>
        <w:spacing w:after="80" w:before="0" w:line="320" w:lineRule="auto"/>
      </w:pPr>
      <w:r>
        <w:rPr>
          <w:rFonts w:ascii="맑은 고딕" w:cs="맑은 고딕" w:eastAsia="맑은 고딕" w:hAnsi="맑은 고딕"/>
          <w:sz w:val="20"/>
          <w:szCs w:val="20"/>
        </w:rPr>
        <w:t xml:space="preserve">제품은 이 매뉴얼에 기술된 용도와 환경에서만 사용하십시오.</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제품을 분해하거나 개조하지 마십시오. 내부에는 사용자가 수리할 수 있는 부품이 없습니다.</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설치, 배선, 분리는 로봇과 설비를 정지하고 전원을 차단한 상태에서 교육받은 담당자가 수행하십시오.</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이 매뉴얼은 제품과 함께 보관하고, 제품을 양도할 때는 매뉴얼도 함께 전달하십시오.</w:t>
      </w:r>
    </w:p>
    <w:p>
      <w:pPr>
        <w:pStyle w:val="Heading2"/>
        <w:keepNext/>
        <w:spacing w:after="140" w:before="360"/>
      </w:pPr>
      <w:r>
        <w:rPr>
          <w:rFonts w:ascii="맑은 고딕" w:cs="맑은 고딕" w:eastAsia="맑은 고딕" w:hAnsi="맑은 고딕"/>
          <w:b/>
          <w:bCs/>
          <w:color w:val="1F2933"/>
          <w:sz w:val="28"/>
          <w:szCs w:val="28"/>
        </w:rPr>
        <w:t xml:space="preserve">1.2 즉시 정지해야 하는 경우</w:t>
      </w:r>
    </w:p>
    <w:p>
      <w:pPr>
        <w:spacing w:after="140" w:before="0" w:line="320" w:lineRule="auto"/>
      </w:pPr>
      <w:r>
        <w:rPr>
          <w:rFonts w:ascii="맑은 고딕" w:cs="맑은 고딕" w:eastAsia="맑은 고딕" w:hAnsi="맑은 고딕"/>
          <w:sz w:val="20"/>
          <w:szCs w:val="20"/>
        </w:rPr>
        <w:t xml:space="preserve">다음 중 하나라도 발견되면 현장 비상정지 절차에 따라 로봇과 설비를 정지하고 담당자에게 알리십시오. 전기적 이상이 의심되면 안전을 확보한 뒤 어댑터의 AC 플러그를 뽑으십시오.</w:t>
      </w:r>
    </w:p>
    <w:p>
      <w:pPr>
        <w:pStyle w:val="ListParagraph"/>
        <w:keepLines/>
        <w:numPr>
          <w:ilvl w:val="0"/>
          <w:numId w:val="3"/>
        </w:numPr>
        <w:spacing w:after="100" w:before="0" w:line="320" w:lineRule="auto"/>
      </w:pPr>
      <w:r>
        <w:rPr>
          <w:rFonts w:ascii="맑은 고딕" w:cs="맑은 고딕" w:eastAsia="맑은 고딕" w:hAnsi="맑은 고딕"/>
          <w:sz w:val="20"/>
          <w:szCs w:val="20"/>
        </w:rPr>
        <w:t xml:space="preserve">본체 균열, 광학 창 파손, 케이블 피복 손상이 보일 때</w:t>
      </w:r>
    </w:p>
    <w:p>
      <w:pPr>
        <w:pStyle w:val="ListParagraph"/>
        <w:keepLines/>
        <w:numPr>
          <w:ilvl w:val="0"/>
          <w:numId w:val="3"/>
        </w:numPr>
        <w:spacing w:after="100" w:before="0" w:line="320" w:lineRule="auto"/>
      </w:pPr>
      <w:r>
        <w:rPr>
          <w:rFonts w:ascii="맑은 고딕" w:cs="맑은 고딕" w:eastAsia="맑은 고딕" w:hAnsi="맑은 고딕"/>
          <w:sz w:val="20"/>
          <w:szCs w:val="20"/>
        </w:rPr>
        <w:t xml:space="preserve">타는 냄새, 연기, 평소보다 심한 발열이 느껴질 때</w:t>
      </w:r>
    </w:p>
    <w:p>
      <w:pPr>
        <w:pStyle w:val="ListParagraph"/>
        <w:keepLines/>
        <w:numPr>
          <w:ilvl w:val="0"/>
          <w:numId w:val="3"/>
        </w:numPr>
        <w:spacing w:after="100" w:before="0" w:line="320" w:lineRule="auto"/>
      </w:pPr>
      <w:r>
        <w:rPr>
          <w:rFonts w:ascii="맑은 고딕" w:cs="맑은 고딕" w:eastAsia="맑은 고딕" w:hAnsi="맑은 고딕"/>
          <w:sz w:val="20"/>
          <w:szCs w:val="20"/>
        </w:rPr>
        <w:t xml:space="preserve">로봇이나 주변 설비가 예상과 다르게 움직일 때</w:t>
      </w:r>
    </w:p>
    <w:p>
      <w:pPr>
        <w:pStyle w:val="Heading2"/>
        <w:keepNext/>
        <w:spacing w:after="140" w:before="360"/>
      </w:pPr>
      <w:r>
        <w:rPr>
          <w:rFonts w:ascii="맑은 고딕" w:cs="맑은 고딕" w:eastAsia="맑은 고딕" w:hAnsi="맑은 고딕"/>
          <w:b/>
          <w:bCs/>
          <w:color w:val="1F2933"/>
          <w:sz w:val="28"/>
          <w:szCs w:val="28"/>
        </w:rPr>
        <w:t xml:space="preserve">1.3 설치 및 전기 안전</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C53030"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경고</w:t>
            </w:r>
          </w:p>
        </w:tc>
        <w:tc>
          <w:tcPr>
            <w:tcW w:type="dxa" w:w="8638"/>
            <w:shd w:fill="FDF2F2"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전원은 함께 제공된 24 V 전원 어댑터와 전원 케이블만 사용하십시오. AC 전원을 본체에 직접 연결하거나 커넥터 핀을 임의로 배선하면 감전, 화재 또는 제품 손상의 원인이 됩니다.</w:t>
            </w:r>
          </w:p>
        </w:tc>
      </w:tr>
    </w:tbl>
    <w:p>
      <w:pPr>
        <w:spacing w:after="0" w:before="200" w:line="240" w:lineRule="auto"/>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B7791F"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주의</w:t>
            </w:r>
          </w:p>
        </w:tc>
        <w:tc>
          <w:tcPr>
            <w:tcW w:type="dxa" w:w="8638"/>
            <w:shd w:fill="FFF8E8" w:color="auto" w:val="clear"/>
            <w:tcMar>
              <w:top w:type="dxa" w:w="140"/>
              <w:left w:type="dxa" w:w="200"/>
              <w:bottom w:type="dxa" w:w="140"/>
              <w:right w:type="dxa" w:w="200"/>
            </w:tcMar>
            <w:vAlign w:val="center"/>
          </w:tcPr>
          <w:p>
            <w:pPr>
              <w:spacing w:after="80" w:before="0" w:line="300" w:lineRule="auto"/>
            </w:pPr>
            <w:r>
              <w:rPr>
                <w:rFonts w:ascii="맑은 고딕" w:cs="맑은 고딕" w:eastAsia="맑은 고딕" w:hAnsi="맑은 고딕"/>
                <w:sz w:val="19"/>
                <w:szCs w:val="19"/>
              </w:rPr>
              <w:t xml:space="preserve">본체 윗면의 방열판을 덮거나 막지 마십시오. 운전 중과 전원을 끈 직후에는 방열판이 뜨거우므로 만지지 마십시오.</w:t>
            </w:r>
          </w:p>
          <w:p>
            <w:pPr>
              <w:spacing w:after="80" w:before="0" w:line="300" w:lineRule="auto"/>
            </w:pPr>
            <w:r>
              <w:rPr>
                <w:rFonts w:ascii="맑은 고딕" w:cs="맑은 고딕" w:eastAsia="맑은 고딕" w:hAnsi="맑은 고딕"/>
                <w:sz w:val="19"/>
                <w:szCs w:val="19"/>
              </w:rPr>
              <w:t xml:space="preserve">본체를 분리할 때는 본체를 받쳐 떨어지지 않도록 하십시오. 본체 질량은 약 2.55 kg입니다.</w:t>
            </w:r>
          </w:p>
          <w:p>
            <w:pPr>
              <w:spacing w:after="0" w:before="0" w:line="300" w:lineRule="auto"/>
            </w:pPr>
            <w:r>
              <w:rPr>
                <w:rFonts w:ascii="맑은 고딕" w:cs="맑은 고딕" w:eastAsia="맑은 고딕" w:hAnsi="맑은 고딕"/>
                <w:sz w:val="19"/>
                <w:szCs w:val="19"/>
              </w:rPr>
              <w:t xml:space="preserve">촬영 또는 저장 중에 전원을 끊거나 케이블을 뽑지 마십시오. 검사 결과와 설정이 손상될 수 있습니다.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1.4 광원 안전</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B7791F"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주의</w:t>
            </w:r>
          </w:p>
        </w:tc>
        <w:tc>
          <w:tcPr>
            <w:tcW w:type="dxa" w:w="8638"/>
            <w:shd w:fill="FFF8E8" w:color="auto" w:val="clear"/>
            <w:tcMar>
              <w:top w:type="dxa" w:w="140"/>
              <w:left w:type="dxa" w:w="200"/>
              <w:bottom w:type="dxa" w:w="140"/>
              <w:right w:type="dxa" w:w="200"/>
            </w:tcMar>
            <w:vAlign w:val="center"/>
          </w:tcPr>
          <w:p>
            <w:pPr>
              <w:spacing w:after="80" w:before="0" w:line="300" w:lineRule="auto"/>
            </w:pPr>
            <w:r>
              <w:rPr>
                <w:rFonts w:ascii="맑은 고딕" w:cs="맑은 고딕" w:eastAsia="맑은 고딕" w:hAnsi="맑은 고딕"/>
                <w:sz w:val="19"/>
                <w:szCs w:val="19"/>
              </w:rPr>
              <w:t xml:space="preserve">촬영 중에는 광학 창에서 청색 LED 패턴광(파장 440 nm)이 방출됩니다. 내장 3D 카메라의 광원은 </w:t>
            </w:r>
            <w:r>
              <w:rPr>
                <w:rFonts w:ascii="맑은 고딕" w:cs="맑은 고딕" w:eastAsia="맑은 고딕" w:hAnsi="맑은 고딕"/>
                <w:b/>
                <w:bCs/>
                <w:sz w:val="19"/>
                <w:szCs w:val="19"/>
              </w:rPr>
              <w:t xml:space="preserve">IEC 62471 광생물학적 위험군 RG2(중위험)</w:t>
            </w:r>
            <w:r>
              <w:rPr>
                <w:rFonts w:ascii="맑은 고딕" w:cs="맑은 고딕" w:eastAsia="맑은 고딕" w:hAnsi="맑은 고딕"/>
                <w:sz w:val="19"/>
                <w:szCs w:val="19"/>
              </w:rPr>
              <w:t xml:space="preserve">로 분류됩니다.</w:t>
            </w:r>
          </w:p>
          <w:p>
            <w:pPr>
              <w:spacing w:after="0" w:before="0" w:line="300" w:lineRule="auto"/>
            </w:pPr>
            <w:r>
              <w:rPr>
                <w:rFonts w:ascii="맑은 고딕" w:cs="맑은 고딕" w:eastAsia="맑은 고딕" w:hAnsi="맑은 고딕"/>
                <w:sz w:val="19"/>
                <w:szCs w:val="19"/>
              </w:rPr>
              <w:t xml:space="preserve">촬영 중에는 광학 창을 가까이에서 들여다보지 마십시오. 광학 창이 사람의 눈높이를 향하지 않도록 설치하십시오.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1.5 설치 환경</w:t>
      </w:r>
    </w:p>
    <w:p>
      <w:pPr>
        <w:spacing w:after="140" w:before="0" w:line="320" w:lineRule="auto"/>
      </w:pPr>
      <w:r>
        <w:rPr>
          <w:rFonts w:ascii="맑은 고딕" w:cs="맑은 고딕" w:eastAsia="맑은 고딕" w:hAnsi="맑은 고딕"/>
          <w:sz w:val="20"/>
          <w:szCs w:val="20"/>
        </w:rPr>
        <w:t xml:space="preserve">제품은 다음 조건을 만족하는 환경에 설치하십시오. 온도·습도 조건은 내장 3D 카메라 모듈의 정격을 기준으로 합니다.</w:t>
      </w:r>
    </w:p>
    <w:p>
      <w:pPr>
        <w:keepNext/>
        <w:spacing w:after="80" w:before="120"/>
      </w:pPr>
      <w:r>
        <w:rPr>
          <w:rFonts w:ascii="맑은 고딕" w:cs="맑은 고딕" w:eastAsia="맑은 고딕" w:hAnsi="맑은 고딕"/>
          <w:b/>
          <w:bCs/>
          <w:color w:val="6B7680"/>
          <w:sz w:val="18"/>
          <w:szCs w:val="18"/>
        </w:rPr>
        <w:t xml:space="preserve">표 1-1 설치 환경 조건</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500"/>
        <w:gridCol w:w="7138"/>
      </w:tblGrid>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사용 온도</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0 ~ 45 ℃</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사용 습도</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0 ~ 85 %RH (결로 없을 것)</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보관 온도</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−20 ~ 60 ℃</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설치 장소</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실내. 물이 직접 튀는 곳, 오일 미스트, 금속 분진, 부식성 가스가 있는 환경을 피하십시오.</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진동·충격</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큰 충격이나 지속적인 진동이 가해지는 곳을 피하십시오. 로봇 작업 범위 전체에서 본체와 케이블이 주변 구조물과 간섭하지 않아야 합니다.</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조명</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햇빛이나 강한 조명이 작업물에 직접 비치는 곳을 피하십시오. 주변 조명이 강하면 3D 점군에 빈 영역이 생길 수 있습니다.</w:t>
            </w:r>
          </w:p>
        </w:tc>
      </w:tr>
    </w:tbl>
    <w:p>
      <w:pPr>
        <w:spacing w:after="0" w:before="200" w:line="240" w:lineRule="auto"/>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1E8E5A"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참고</w:t>
            </w:r>
          </w:p>
        </w:tc>
        <w:tc>
          <w:tcPr>
            <w:tcW w:type="dxa" w:w="8638"/>
            <w:shd w:fill="EEF7F2"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조명 조건은 현장마다 다릅니다. 설치 후에는 실제 조명 조건에서 기준 작업물을 촬영하여 점군 품질을 확인하십시오.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1.6 규격 준수</w:t>
      </w:r>
    </w:p>
    <w:p>
      <w:pPr>
        <w:spacing w:after="140" w:before="0" w:line="320" w:lineRule="auto"/>
      </w:pPr>
      <w:r>
        <w:rPr>
          <w:rFonts w:ascii="맑은 고딕" w:cs="맑은 고딕" w:eastAsia="맑은 고딕" w:hAnsi="맑은 고딕"/>
          <w:sz w:val="20"/>
          <w:szCs w:val="20"/>
        </w:rPr>
        <w:t xml:space="preserve">NOONVIT ONE은 다음 유럽연합 지침 및 정합 규격의 요구사항을 충족하도록 설계되었습니다. 적합성 선언서(Declaration of Conformity)는 요청 시 제조사가 제공합니다.</w:t>
      </w:r>
    </w:p>
    <w:p>
      <w:pPr>
        <w:keepNext/>
        <w:spacing w:after="80" w:before="120"/>
      </w:pPr>
      <w:r>
        <w:rPr>
          <w:rFonts w:ascii="맑은 고딕" w:cs="맑은 고딕" w:eastAsia="맑은 고딕" w:hAnsi="맑은 고딕"/>
          <w:b/>
          <w:bCs/>
          <w:color w:val="6B7680"/>
          <w:sz w:val="18"/>
          <w:szCs w:val="18"/>
        </w:rPr>
        <w:t xml:space="preserve">표 1-2 적용 규격</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200"/>
        <w:gridCol w:w="4600"/>
        <w:gridCol w:w="2838"/>
      </w:tblGrid>
      <w:tr>
        <w:trPr>
          <w:cantSplit/>
          <w:tblHeader/>
        </w:trPr>
        <w:tc>
          <w:tcPr>
            <w:tcW w:type="dxa" w:w="22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구분</w:t>
            </w:r>
          </w:p>
        </w:tc>
        <w:tc>
          <w:tcPr>
            <w:tcW w:type="dxa" w:w="46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적용 지침 / 규격</w:t>
            </w:r>
          </w:p>
        </w:tc>
        <w:tc>
          <w:tcPr>
            <w:tcW w:type="dxa" w:w="28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비고</w:t>
            </w:r>
          </w:p>
        </w:tc>
      </w:tr>
      <w:tr>
        <w:trPr>
          <w:cantSplit/>
        </w:trPr>
        <w:tc>
          <w:tcPr>
            <w:tcW w:type="dxa" w:w="2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전자파 적합성</w:t>
            </w:r>
          </w:p>
        </w:tc>
        <w:tc>
          <w:tcPr>
            <w:tcW w:type="dxa" w:w="4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EMC Directive 2014/30/EU</w:t>
            </w:r>
          </w:p>
        </w:tc>
        <w:tc>
          <w:tcPr>
            <w:tcW w:type="dxa" w:w="2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산업 환경(Class A)</w:t>
            </w:r>
          </w:p>
        </w:tc>
      </w:tr>
      <w:tr>
        <w:trPr>
          <w:cantSplit/>
        </w:trPr>
        <w:tc>
          <w:tcPr>
            <w:tcW w:type="dxa" w:w="2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무선 기기</w:t>
            </w:r>
          </w:p>
        </w:tc>
        <w:tc>
          <w:tcPr>
            <w:tcW w:type="dxa" w:w="46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Radio Equipment Directive 2014/53/EU</w:t>
            </w:r>
          </w:p>
        </w:tc>
        <w:tc>
          <w:tcPr>
            <w:tcW w:type="dxa" w:w="2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내장 Wi-Fi 모듈</w:t>
            </w:r>
          </w:p>
        </w:tc>
      </w:tr>
      <w:tr>
        <w:trPr>
          <w:cantSplit/>
        </w:trPr>
        <w:tc>
          <w:tcPr>
            <w:tcW w:type="dxa" w:w="2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유해 물질 제한</w:t>
            </w:r>
          </w:p>
        </w:tc>
        <w:tc>
          <w:tcPr>
            <w:tcW w:type="dxa" w:w="4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RoHS Directive 2011/65/EU (EU 2015/863 포함)</w:t>
            </w:r>
          </w:p>
        </w:tc>
        <w:tc>
          <w:tcPr>
            <w:tcW w:type="dxa" w:w="2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
            </w:r>
          </w:p>
        </w:tc>
      </w:tr>
      <w:tr>
        <w:trPr>
          <w:cantSplit/>
        </w:trPr>
        <w:tc>
          <w:tcPr>
            <w:tcW w:type="dxa" w:w="2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광생물학적 안전</w:t>
            </w:r>
          </w:p>
        </w:tc>
        <w:tc>
          <w:tcPr>
            <w:tcW w:type="dxa" w:w="46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IEC 62471</w:t>
            </w:r>
          </w:p>
        </w:tc>
        <w:tc>
          <w:tcPr>
            <w:tcW w:type="dxa" w:w="2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내장 3D 카메라 광원 RG2</w:t>
            </w:r>
          </w:p>
        </w:tc>
      </w:tr>
      <w:tr>
        <w:trPr>
          <w:cantSplit/>
        </w:trPr>
        <w:tc>
          <w:tcPr>
            <w:tcW w:type="dxa" w:w="2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전원 어댑터</w:t>
            </w:r>
          </w:p>
        </w:tc>
        <w:tc>
          <w:tcPr>
            <w:tcW w:type="dxa" w:w="4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UL / CE / FCC / KC 인증 제품(MEAN WELL GST220A24)</w:t>
            </w:r>
          </w:p>
        </w:tc>
        <w:tc>
          <w:tcPr>
            <w:tcW w:type="dxa" w:w="2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지정 어댑터만 사용</w:t>
            </w:r>
          </w:p>
        </w:tc>
      </w:tr>
    </w:tbl>
    <w:p>
      <w:pPr>
        <w:spacing w:after="0" w:before="200" w:line="240" w:lineRule="auto"/>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B7791F"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주의</w:t>
            </w:r>
          </w:p>
        </w:tc>
        <w:tc>
          <w:tcPr>
            <w:tcW w:type="dxa" w:w="8638"/>
            <w:shd w:fill="FFF8E8"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이 제품은 산업 환경(Class A)에서 사용하도록 설계되었습니다. 가정 환경에서 사용할 경우 전파 간섭을 일으킬 수 있으며, 이 경우 사용자가 적절한 조치를 취해야 할 수 있습니다.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1.7 폐기</w:t>
      </w:r>
    </w:p>
    <w:p>
      <w:pPr>
        <w:spacing w:after="140" w:before="0" w:line="320" w:lineRule="auto"/>
      </w:pPr>
      <w:r>
        <w:rPr>
          <w:rFonts w:ascii="맑은 고딕" w:cs="맑은 고딕" w:eastAsia="맑은 고딕" w:hAnsi="맑은 고딕"/>
          <w:sz w:val="20"/>
          <w:szCs w:val="20"/>
        </w:rPr>
        <w:t xml:space="preserve">제품 수명이 다한 경우 일반 가정용 폐기물로 버리지 마십시오. 이 제품에는 전기·전자 부품과 리튬 전지(RTC 백업)가 포함되어 있습니다. 전기·전자제품 폐기물에 관한 지역 규정(EU의 경우 WEEE Directive 2012/19/EU)에 따라 지정된 수거 시설로 반환하거나 제조사에 문의하십시오.</w:t>
      </w:r>
    </w:p>
    <w:p>
      <w:pPr>
        <w:pStyle w:val="ChapterNum"/>
        <w:keepNext/>
        <w:pageBreakBefore/>
        <w:spacing w:after="0" w:before="0"/>
      </w:pPr>
      <w:r>
        <w:rPr>
          <w:rFonts w:ascii="맑은 고딕" w:cs="맑은 고딕" w:eastAsia="맑은 고딕" w:hAnsi="맑은 고딕"/>
          <w:b/>
          <w:bCs/>
          <w:color w:val="1E8E5A"/>
          <w:sz w:val="80"/>
          <w:szCs w:val="80"/>
        </w:rPr>
        <w:t xml:space="preserve">02</w:t>
      </w:r>
    </w:p>
    <w:p>
      <w:pPr>
        <w:pStyle w:val="Heading1"/>
        <w:keepNext/>
        <w:pBdr>
          <w:bottom w:val="single" w:color="1F2933" w:sz="12" w:space="10"/>
        </w:pBdr>
        <w:spacing w:after="360" w:before="60"/>
      </w:pPr>
      <w:r>
        <w:rPr>
          <w:rFonts w:ascii="맑은 고딕" w:cs="맑은 고딕" w:eastAsia="맑은 고딕" w:hAnsi="맑은 고딕"/>
          <w:b/>
          <w:bCs/>
          <w:color w:val="1F2933"/>
          <w:sz w:val="44"/>
          <w:szCs w:val="44"/>
        </w:rPr>
        <w:t xml:space="preserve">제품 소개</w:t>
      </w:r>
    </w:p>
    <w:p>
      <w:pPr>
        <w:pStyle w:val="Heading2"/>
        <w:keepNext/>
        <w:spacing w:after="140" w:before="360"/>
      </w:pPr>
      <w:r>
        <w:rPr>
          <w:rFonts w:ascii="맑은 고딕" w:cs="맑은 고딕" w:eastAsia="맑은 고딕" w:hAnsi="맑은 고딕"/>
          <w:b/>
          <w:bCs/>
          <w:color w:val="1F2933"/>
          <w:sz w:val="28"/>
          <w:szCs w:val="28"/>
        </w:rPr>
        <w:t xml:space="preserve">2.1 제품 개요</w:t>
      </w:r>
    </w:p>
    <w:p>
      <w:pPr>
        <w:spacing w:after="140" w:before="0" w:line="320" w:lineRule="auto"/>
      </w:pPr>
      <w:r>
        <w:rPr>
          <w:rFonts w:ascii="맑은 고딕" w:cs="맑은 고딕" w:eastAsia="맑은 고딕" w:hAnsi="맑은 고딕"/>
          <w:sz w:val="20"/>
          <w:szCs w:val="20"/>
        </w:rPr>
        <w:t xml:space="preserve">NOONVIT ONE은 고정밀 3D 카메라와 AI 연산 장치를 하나의 하우징에 통합한 로봇 장착형 비전 시스템입니다. 로봇 플랜지에 장착하여 작업물을 3차원으로 촬영하고, 내장 연산 장치에서 검사·측정·위치 인식을 직접 처리합니다. 별도의 산업용 PC 없이 웹 브라우저만으로 설정과 운용이 가능합니다.</w:t>
      </w:r>
    </w:p>
    <w:p>
      <w:pPr>
        <w:keepNext/>
        <w:spacing w:after="80" w:before="120"/>
        <w:jc w:val="center"/>
      </w:pPr>
      <w:r>
        <w:drawing>
          <wp:inline distT="0" distB="0" distL="0" distR="0">
            <wp:extent cx="5848350" cy="258127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848350" cy="2581275"/>
                    </a:xfrm>
                    <a:prstGeom prst="rect">
                      <a:avLst/>
                    </a:prstGeom>
                  </pic:spPr>
                </pic:pic>
              </a:graphicData>
            </a:graphic>
          </wp:inline>
        </w:drawing>
      </w:r>
    </w:p>
    <w:p>
      <w:pPr>
        <w:spacing w:after="240" w:before="0"/>
        <w:jc w:val="center"/>
      </w:pPr>
      <w:r>
        <w:rPr>
          <w:rFonts w:ascii="맑은 고딕" w:cs="맑은 고딕" w:eastAsia="맑은 고딕" w:hAnsi="맑은 고딕"/>
          <w:b/>
          <w:bCs/>
          <w:color w:val="6B7680"/>
          <w:sz w:val="18"/>
          <w:szCs w:val="18"/>
        </w:rPr>
        <w:t xml:space="preserve">그림 2-1 시스템 연결 구성</w:t>
      </w:r>
    </w:p>
    <w:p>
      <w:pPr>
        <w:pStyle w:val="Heading3"/>
        <w:keepNext/>
        <w:spacing w:after="100" w:before="240"/>
      </w:pPr>
      <w:r>
        <w:rPr>
          <w:rFonts w:ascii="맑은 고딕" w:cs="맑은 고딕" w:eastAsia="맑은 고딕" w:hAnsi="맑은 고딕"/>
          <w:b/>
          <w:bCs/>
          <w:color w:val="166E47"/>
          <w:sz w:val="22"/>
          <w:szCs w:val="22"/>
        </w:rPr>
        <w:t xml:space="preserve">주요 특징</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400"/>
        <w:gridCol w:w="7238"/>
      </w:tblGrid>
      <w:tr>
        <w:trPr>
          <w:cantSplit/>
          <w:tblHeader/>
        </w:trPr>
        <w:tc>
          <w:tcPr>
            <w:tcW w:type="dxa" w:w="24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특징</w:t>
            </w:r>
          </w:p>
        </w:tc>
        <w:tc>
          <w:tcPr>
            <w:tcW w:type="dxa" w:w="72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설명</w:t>
            </w:r>
          </w:p>
        </w:tc>
      </w:tr>
      <w:tr>
        <w:trPr>
          <w:cantSplit/>
        </w:trPr>
        <w:tc>
          <w:tcPr>
            <w:tcW w:type="dxa" w:w="24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올인원 구조</w:t>
            </w:r>
          </w:p>
        </w:tc>
        <w:tc>
          <w:tcPr>
            <w:tcW w:type="dxa" w:w="72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3D 구조광 카메라와 NVIDIA Jetson 기반 연산 장치를 일체형으로 구성하여 설치 공간과 배선을 최소화합니다.</w:t>
            </w:r>
          </w:p>
        </w:tc>
      </w:tr>
      <w:tr>
        <w:trPr>
          <w:cantSplit/>
        </w:trPr>
        <w:tc>
          <w:tcPr>
            <w:tcW w:type="dxa" w:w="24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브라우저 기반 운용</w:t>
            </w:r>
          </w:p>
        </w:tc>
        <w:tc>
          <w:tcPr>
            <w:tcW w:type="dxa" w:w="72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별도 소프트웨어 설치 없이 PC 웹 브라우저에서 접속하여 설정, 모니터링, 공정 앱 실행을 수행합니다.</w:t>
            </w:r>
          </w:p>
        </w:tc>
      </w:tr>
      <w:tr>
        <w:trPr>
          <w:cantSplit/>
        </w:trPr>
        <w:tc>
          <w:tcPr>
            <w:tcW w:type="dxa" w:w="24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앱 기반 공정 구성</w:t>
            </w:r>
          </w:p>
        </w:tc>
        <w:tc>
          <w:tcPr>
            <w:tcW w:type="dxa" w:w="72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검사, 캘리브레이션 등 공정별 기능을 앱 단위로 설치·실행하여 현장 요구에 맞게 확장할 수 있습니다.</w:t>
            </w:r>
          </w:p>
        </w:tc>
      </w:tr>
      <w:tr>
        <w:trPr>
          <w:cantSplit/>
        </w:trPr>
        <w:tc>
          <w:tcPr>
            <w:tcW w:type="dxa" w:w="24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이중 이더넷</w:t>
            </w:r>
          </w:p>
        </w:tc>
        <w:tc>
          <w:tcPr>
            <w:tcW w:type="dxa" w:w="72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독립된 기가비트 이더넷 2포트로 로봇 제어기와 현장 네트워크를 동시에 연결합니다.</w:t>
            </w:r>
          </w:p>
        </w:tc>
      </w:tr>
      <w:tr>
        <w:trPr>
          <w:cantSplit/>
        </w:trPr>
        <w:tc>
          <w:tcPr>
            <w:tcW w:type="dxa" w:w="24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계정 기반 접근 제어</w:t>
            </w:r>
          </w:p>
        </w:tc>
        <w:tc>
          <w:tcPr>
            <w:tcW w:type="dxa" w:w="72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NOONVIT 계정으로 로그인하여 사용 권한을 관리하고 장비 운용 이력을 추적합니다.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2.2 구성품</w:t>
      </w:r>
    </w:p>
    <w:p>
      <w:pPr>
        <w:spacing w:after="140" w:before="0" w:line="320" w:lineRule="auto"/>
      </w:pPr>
      <w:r>
        <w:rPr>
          <w:rFonts w:ascii="맑은 고딕" w:cs="맑은 고딕" w:eastAsia="맑은 고딕" w:hAnsi="맑은 고딕"/>
          <w:sz w:val="20"/>
          <w:szCs w:val="20"/>
        </w:rPr>
        <w:t xml:space="preserve">포장을 열고 아래 목록과 대조하십시오. 빠지거나 손상된 품목이 있으면 설치 전에 구입처 또는 제조사에 알려 주십시오.</w:t>
      </w:r>
    </w:p>
    <w:p>
      <w:pPr>
        <w:keepNext/>
        <w:spacing w:after="80" w:before="120"/>
      </w:pPr>
      <w:r>
        <w:rPr>
          <w:rFonts w:ascii="맑은 고딕" w:cs="맑은 고딕" w:eastAsia="맑은 고딕" w:hAnsi="맑은 고딕"/>
          <w:b/>
          <w:bCs/>
          <w:color w:val="6B7680"/>
          <w:sz w:val="18"/>
          <w:szCs w:val="18"/>
        </w:rPr>
        <w:t xml:space="preserve">표 2-1 구성품</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700"/>
        <w:gridCol w:w="2600"/>
        <w:gridCol w:w="900"/>
        <w:gridCol w:w="5438"/>
      </w:tblGrid>
      <w:tr>
        <w:trPr>
          <w:cantSplit/>
          <w:tblHeader/>
        </w:trPr>
        <w:tc>
          <w:tcPr>
            <w:tcW w:type="dxa" w:w="7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No.</w:t>
            </w:r>
          </w:p>
        </w:tc>
        <w:tc>
          <w:tcPr>
            <w:tcW w:type="dxa" w:w="26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품목</w:t>
            </w:r>
          </w:p>
        </w:tc>
        <w:tc>
          <w:tcPr>
            <w:tcW w:type="dxa" w:w="9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수량</w:t>
            </w:r>
          </w:p>
        </w:tc>
        <w:tc>
          <w:tcPr>
            <w:tcW w:type="dxa" w:w="54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설명</w:t>
            </w:r>
          </w:p>
        </w:tc>
      </w:tr>
      <w:tr>
        <w:trPr>
          <w:cantSplit/>
        </w:trPr>
        <w:tc>
          <w:tcPr>
            <w:tcW w:type="dxa" w:w="7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1</w:t>
            </w:r>
          </w:p>
        </w:tc>
        <w:tc>
          <w:tcPr>
            <w:tcW w:type="dxa" w:w="2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NOONVIT ONE 본체</w:t>
            </w:r>
          </w:p>
        </w:tc>
        <w:tc>
          <w:tcPr>
            <w:tcW w:type="dxa" w:w="9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1</w:t>
            </w:r>
          </w:p>
        </w:tc>
        <w:tc>
          <w:tcPr>
            <w:tcW w:type="dxa" w:w="5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3D 카메라·연산 장치 일체형, Wi-Fi 안테나 2개 장착</w:t>
            </w:r>
          </w:p>
        </w:tc>
      </w:tr>
      <w:tr>
        <w:trPr>
          <w:cantSplit/>
        </w:trPr>
        <w:tc>
          <w:tcPr>
            <w:tcW w:type="dxa" w:w="7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2</w:t>
            </w:r>
          </w:p>
        </w:tc>
        <w:tc>
          <w:tcPr>
            <w:tcW w:type="dxa" w:w="26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전원 어댑터</w:t>
            </w:r>
          </w:p>
        </w:tc>
        <w:tc>
          <w:tcPr>
            <w:tcW w:type="dxa" w:w="9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1</w:t>
            </w:r>
          </w:p>
        </w:tc>
        <w:tc>
          <w:tcPr>
            <w:tcW w:type="dxa" w:w="5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MEAN WELL GST220A24, 입력 AC 100–240 V, 출력 DC 24 V / 220 W</w:t>
            </w:r>
          </w:p>
        </w:tc>
      </w:tr>
      <w:tr>
        <w:trPr>
          <w:cantSplit/>
        </w:trPr>
        <w:tc>
          <w:tcPr>
            <w:tcW w:type="dxa" w:w="7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3</w:t>
            </w:r>
          </w:p>
        </w:tc>
        <w:tc>
          <w:tcPr>
            <w:tcW w:type="dxa" w:w="2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전원 케이블</w:t>
            </w:r>
          </w:p>
        </w:tc>
        <w:tc>
          <w:tcPr>
            <w:tcW w:type="dxa" w:w="9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1</w:t>
            </w:r>
          </w:p>
        </w:tc>
        <w:tc>
          <w:tcPr>
            <w:tcW w:type="dxa" w:w="5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어댑터 출력(4핀 DIN) ↔ 본체 PWR (M12 L-code 5핀)</w:t>
            </w:r>
          </w:p>
        </w:tc>
      </w:tr>
      <w:tr>
        <w:trPr>
          <w:cantSplit/>
        </w:trPr>
        <w:tc>
          <w:tcPr>
            <w:tcW w:type="dxa" w:w="7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4</w:t>
            </w:r>
          </w:p>
        </w:tc>
        <w:tc>
          <w:tcPr>
            <w:tcW w:type="dxa" w:w="26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통신 케이블</w:t>
            </w:r>
          </w:p>
        </w:tc>
        <w:tc>
          <w:tcPr>
            <w:tcW w:type="dxa" w:w="9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2</w:t>
            </w:r>
          </w:p>
        </w:tc>
        <w:tc>
          <w:tcPr>
            <w:tcW w:type="dxa" w:w="5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본체 ETH (M12 X-code 8핀) ↔ RJ45, Cat.6A</w:t>
            </w:r>
          </w:p>
        </w:tc>
      </w:tr>
      <w:tr>
        <w:trPr>
          <w:cantSplit/>
        </w:trPr>
        <w:tc>
          <w:tcPr>
            <w:tcW w:type="dxa" w:w="7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5</w:t>
            </w:r>
          </w:p>
        </w:tc>
        <w:tc>
          <w:tcPr>
            <w:tcW w:type="dxa" w:w="2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장착 브라켓 및 체결품</w:t>
            </w:r>
          </w:p>
        </w:tc>
        <w:tc>
          <w:tcPr>
            <w:tcW w:type="dxa" w:w="9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1식</w:t>
            </w:r>
          </w:p>
        </w:tc>
        <w:tc>
          <w:tcPr>
            <w:tcW w:type="dxa" w:w="5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납품 사양에 따름 (장착 도면 참조)</w:t>
            </w:r>
          </w:p>
        </w:tc>
      </w:tr>
      <w:tr>
        <w:trPr>
          <w:cantSplit/>
        </w:trPr>
        <w:tc>
          <w:tcPr>
            <w:tcW w:type="dxa" w:w="7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6</w:t>
            </w:r>
          </w:p>
        </w:tc>
        <w:tc>
          <w:tcPr>
            <w:tcW w:type="dxa" w:w="26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사용자 매뉴얼</w:t>
            </w:r>
          </w:p>
        </w:tc>
        <w:tc>
          <w:tcPr>
            <w:tcW w:type="dxa" w:w="9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1</w:t>
            </w:r>
          </w:p>
        </w:tc>
        <w:tc>
          <w:tcPr>
            <w:tcW w:type="dxa" w:w="5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이 문서</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2.3 각부 명칭</w:t>
      </w:r>
    </w:p>
    <w:p>
      <w:pPr>
        <w:keepNext/>
        <w:spacing w:after="80" w:before="120"/>
        <w:jc w:val="center"/>
      </w:pPr>
      <w:r>
        <w:drawing>
          <wp:inline distT="0" distB="0" distL="0" distR="0">
            <wp:extent cx="2466975" cy="2466975"/>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66975" cy="2466975"/>
                    </a:xfrm>
                    <a:prstGeom prst="rect">
                      <a:avLst/>
                    </a:prstGeom>
                  </pic:spPr>
                </pic:pic>
              </a:graphicData>
            </a:graphic>
          </wp:inline>
        </w:drawing>
      </w:r>
      <w:r>
        <w:rPr>
          <w:rFonts w:ascii="맑은 고딕" w:cs="맑은 고딕" w:eastAsia="맑은 고딕" w:hAnsi="맑은 고딕"/>
        </w:rPr>
        <w:t xml:space="preserve">      </w:t>
      </w:r>
      <w:r>
        <w:drawing>
          <wp:inline distT="0" distB="0" distL="0" distR="0">
            <wp:extent cx="2466975" cy="2466975"/>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66975" cy="2466975"/>
                    </a:xfrm>
                    <a:prstGeom prst="rect">
                      <a:avLst/>
                    </a:prstGeom>
                  </pic:spPr>
                </pic:pic>
              </a:graphicData>
            </a:graphic>
          </wp:inline>
        </w:drawing>
      </w:r>
    </w:p>
    <w:p>
      <w:pPr>
        <w:spacing w:after="240" w:before="0"/>
        <w:jc w:val="center"/>
      </w:pPr>
      <w:r>
        <w:rPr>
          <w:rFonts w:ascii="맑은 고딕" w:cs="맑은 고딕" w:eastAsia="맑은 고딕" w:hAnsi="맑은 고딕"/>
          <w:b/>
          <w:bCs/>
          <w:color w:val="6B7680"/>
          <w:sz w:val="18"/>
          <w:szCs w:val="18"/>
        </w:rPr>
        <w:t xml:space="preserve">그림 2-2 전면(좌) 및 후면(우)</w:t>
      </w:r>
    </w:p>
    <w:p>
      <w:pPr>
        <w:pStyle w:val="Heading3"/>
        <w:keepNext/>
        <w:spacing w:after="100" w:before="240"/>
      </w:pPr>
      <w:r>
        <w:rPr>
          <w:rFonts w:ascii="맑은 고딕" w:cs="맑은 고딕" w:eastAsia="맑은 고딕" w:hAnsi="맑은 고딕"/>
          <w:b/>
          <w:bCs/>
          <w:color w:val="166E47"/>
          <w:sz w:val="22"/>
          <w:szCs w:val="22"/>
        </w:rPr>
        <w:t xml:space="preserve">전면</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800"/>
        <w:gridCol w:w="6838"/>
      </w:tblGrid>
      <w:tr>
        <w:trPr>
          <w:cantSplit/>
          <w:tblHeader/>
        </w:trPr>
        <w:tc>
          <w:tcPr>
            <w:tcW w:type="dxa" w:w="28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명칭</w:t>
            </w:r>
          </w:p>
        </w:tc>
        <w:tc>
          <w:tcPr>
            <w:tcW w:type="dxa" w:w="68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기능</w:t>
            </w:r>
          </w:p>
        </w:tc>
      </w:tr>
      <w:tr>
        <w:trPr>
          <w:cantSplit/>
        </w:trPr>
        <w:tc>
          <w:tcPr>
            <w:tcW w:type="dxa" w:w="2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광학 창</w:t>
            </w:r>
          </w:p>
        </w:tc>
        <w:tc>
          <w:tcPr>
            <w:tcW w:type="dxa" w:w="6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3D 카메라의 투사부와 수광부. 촬영 중 청색 패턴광이 방출됩니다. 오염되지 않도록 주의하십시오.</w:t>
            </w:r>
          </w:p>
        </w:tc>
      </w:tr>
      <w:tr>
        <w:trPr>
          <w:cantSplit/>
        </w:trPr>
        <w:tc>
          <w:tcPr>
            <w:tcW w:type="dxa" w:w="2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PWR 버튼 (주황색 링)</w:t>
            </w:r>
          </w:p>
        </w:tc>
        <w:tc>
          <w:tcPr>
            <w:tcW w:type="dxa" w:w="6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본체 전원 버튼. 전원이 켜져 있으면 링이 점등됩니다.</w:t>
            </w:r>
          </w:p>
        </w:tc>
      </w:tr>
      <w:tr>
        <w:trPr>
          <w:cantSplit/>
        </w:trPr>
        <w:tc>
          <w:tcPr>
            <w:tcW w:type="dxa" w:w="2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RST 버튼 (녹색 링)</w:t>
            </w:r>
          </w:p>
        </w:tc>
        <w:tc>
          <w:tcPr>
            <w:tcW w:type="dxa" w:w="6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기능 버튼. 짧게 두 번: Wi-Fi 설정 모드 / 8초 이상: 재시작 / 12초 이상: 초기화 요청 (9.3절 참조)</w:t>
            </w:r>
          </w:p>
        </w:tc>
      </w:tr>
      <w:tr>
        <w:trPr>
          <w:cantSplit/>
        </w:trPr>
        <w:tc>
          <w:tcPr>
            <w:tcW w:type="dxa" w:w="2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상태 표시등 (4개)</w:t>
            </w:r>
          </w:p>
        </w:tc>
        <w:tc>
          <w:tcPr>
            <w:tcW w:type="dxa" w:w="6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시스템, 카메라, Wi-Fi, 로봇의 상태를 색상으로 표시합니다 (6.3절 참조).</w:t>
            </w:r>
          </w:p>
        </w:tc>
      </w:tr>
    </w:tbl>
    <w:p>
      <w:pPr>
        <w:spacing w:after="0" w:before="200" w:line="240" w:lineRule="auto"/>
      </w:pPr>
    </w:p>
    <w:p>
      <w:pPr>
        <w:pStyle w:val="Heading3"/>
        <w:keepNext/>
        <w:spacing w:after="100" w:before="240"/>
      </w:pPr>
      <w:r>
        <w:rPr>
          <w:rFonts w:ascii="맑은 고딕" w:cs="맑은 고딕" w:eastAsia="맑은 고딕" w:hAnsi="맑은 고딕"/>
          <w:b/>
          <w:bCs/>
          <w:color w:val="166E47"/>
          <w:sz w:val="22"/>
          <w:szCs w:val="22"/>
        </w:rPr>
        <w:t xml:space="preserve">후면</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800"/>
        <w:gridCol w:w="6838"/>
      </w:tblGrid>
      <w:tr>
        <w:trPr>
          <w:cantSplit/>
          <w:tblHeader/>
        </w:trPr>
        <w:tc>
          <w:tcPr>
            <w:tcW w:type="dxa" w:w="28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명칭</w:t>
            </w:r>
          </w:p>
        </w:tc>
        <w:tc>
          <w:tcPr>
            <w:tcW w:type="dxa" w:w="68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기능</w:t>
            </w:r>
          </w:p>
        </w:tc>
      </w:tr>
      <w:tr>
        <w:trPr>
          <w:cantSplit/>
        </w:trPr>
        <w:tc>
          <w:tcPr>
            <w:tcW w:type="dxa" w:w="2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PWR 커넥터</w:t>
            </w:r>
          </w:p>
        </w:tc>
        <w:tc>
          <w:tcPr>
            <w:tcW w:type="dxa" w:w="6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전원 입력 DC 24 V. M12 L-code 5핀 (수)</w:t>
            </w:r>
          </w:p>
        </w:tc>
      </w:tr>
      <w:tr>
        <w:trPr>
          <w:cantSplit/>
        </w:trPr>
        <w:tc>
          <w:tcPr>
            <w:tcW w:type="dxa" w:w="2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ETH 커넥터 (2개)</w:t>
            </w:r>
          </w:p>
        </w:tc>
        <w:tc>
          <w:tcPr>
            <w:tcW w:type="dxa" w:w="6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기가비트 이더넷. M12 X-code 8핀 (암). 하나는 로봇 제어기, 다른 하나는 PC 또는 현장 네트워크에 연결합니다.</w:t>
            </w:r>
          </w:p>
        </w:tc>
      </w:tr>
      <w:tr>
        <w:trPr>
          <w:cantSplit/>
        </w:trPr>
        <w:tc>
          <w:tcPr>
            <w:tcW w:type="dxa" w:w="2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ANT 커넥터 (2개)</w:t>
            </w:r>
          </w:p>
        </w:tc>
        <w:tc>
          <w:tcPr>
            <w:tcW w:type="dxa" w:w="6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Wi-Fi 안테나 연결부 (RP-SMA). 함께 제공된 안테나만 사용하십시오.</w:t>
            </w:r>
          </w:p>
        </w:tc>
      </w:tr>
      <w:tr>
        <w:trPr>
          <w:cantSplit/>
        </w:trPr>
        <w:tc>
          <w:tcPr>
            <w:tcW w:type="dxa" w:w="2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방열판</w:t>
            </w:r>
          </w:p>
        </w:tc>
        <w:tc>
          <w:tcPr>
            <w:tcW w:type="dxa" w:w="6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본체 상부. 운전 중 뜨거워질 수 있으며 통풍을 막지 마십시오.</w:t>
            </w:r>
          </w:p>
        </w:tc>
      </w:tr>
    </w:tbl>
    <w:p>
      <w:pPr>
        <w:spacing w:after="0" w:before="200" w:line="240" w:lineRule="auto"/>
      </w:pPr>
    </w:p>
    <w:p>
      <w:pPr>
        <w:pStyle w:val="Heading3"/>
        <w:keepNext/>
        <w:spacing w:after="100" w:before="240"/>
      </w:pPr>
      <w:r>
        <w:rPr>
          <w:rFonts w:ascii="맑은 고딕" w:cs="맑은 고딕" w:eastAsia="맑은 고딕" w:hAnsi="맑은 고딕"/>
          <w:b/>
          <w:bCs/>
          <w:color w:val="166E47"/>
          <w:sz w:val="22"/>
          <w:szCs w:val="22"/>
        </w:rPr>
        <w:t xml:space="preserve">장착면</w:t>
      </w:r>
    </w:p>
    <w:p>
      <w:pPr>
        <w:keepNext/>
        <w:spacing w:after="80" w:before="120"/>
        <w:jc w:val="center"/>
      </w:pPr>
      <w:r>
        <w:drawing>
          <wp:inline distT="0" distB="0" distL="0" distR="0">
            <wp:extent cx="2190750" cy="21907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190750" cy="2190750"/>
                    </a:xfrm>
                    <a:prstGeom prst="rect">
                      <a:avLst/>
                    </a:prstGeom>
                  </pic:spPr>
                </pic:pic>
              </a:graphicData>
            </a:graphic>
          </wp:inline>
        </w:drawing>
      </w:r>
    </w:p>
    <w:p>
      <w:pPr>
        <w:spacing w:after="240" w:before="0"/>
        <w:jc w:val="center"/>
      </w:pPr>
      <w:r>
        <w:rPr>
          <w:rFonts w:ascii="맑은 고딕" w:cs="맑은 고딕" w:eastAsia="맑은 고딕" w:hAnsi="맑은 고딕"/>
          <w:b/>
          <w:bCs/>
          <w:color w:val="6B7680"/>
          <w:sz w:val="18"/>
          <w:szCs w:val="18"/>
        </w:rPr>
        <w:t xml:space="preserve">그림 2-3 장착면과 체결 구멍</w:t>
      </w:r>
    </w:p>
    <w:p>
      <w:pPr>
        <w:spacing w:after="140" w:before="0" w:line="320" w:lineRule="auto"/>
      </w:pPr>
      <w:r>
        <w:rPr>
          <w:rFonts w:ascii="맑은 고딕" w:cs="맑은 고딕" w:eastAsia="맑은 고딕" w:hAnsi="맑은 고딕"/>
          <w:sz w:val="20"/>
          <w:szCs w:val="20"/>
        </w:rPr>
        <w:t xml:space="preserve">장착면 중앙의 원형 돌출부는 위치 결정용이며, 주변의 체결 구멍과 맞춤핀 구멍으로 브라켓에 고정합니다. 구멍 규격, 간격, 체결 토크는 승인된 장착 도면을 따르십시오.</w:t>
      </w:r>
    </w:p>
    <w:p>
      <w:pPr>
        <w:pStyle w:val="Heading2"/>
        <w:keepNext/>
        <w:spacing w:after="140" w:before="360"/>
      </w:pPr>
      <w:r>
        <w:rPr>
          <w:rFonts w:ascii="맑은 고딕" w:cs="맑은 고딕" w:eastAsia="맑은 고딕" w:hAnsi="맑은 고딕"/>
          <w:b/>
          <w:bCs/>
          <w:color w:val="1F2933"/>
          <w:sz w:val="28"/>
          <w:szCs w:val="28"/>
        </w:rPr>
        <w:t xml:space="preserve">2.4 제품 사양</w:t>
      </w:r>
    </w:p>
    <w:p>
      <w:pPr>
        <w:keepNext/>
        <w:spacing w:after="80" w:before="120"/>
      </w:pPr>
      <w:r>
        <w:rPr>
          <w:rFonts w:ascii="맑은 고딕" w:cs="맑은 고딕" w:eastAsia="맑은 고딕" w:hAnsi="맑은 고딕"/>
          <w:b/>
          <w:bCs/>
          <w:color w:val="6B7680"/>
          <w:sz w:val="18"/>
          <w:szCs w:val="18"/>
        </w:rPr>
        <w:t xml:space="preserve">표 2-2 일반 사양</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500"/>
        <w:gridCol w:w="7138"/>
      </w:tblGrid>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제품명</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NOONVIT ONE</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모델명</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NV-ONE-N350</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하드웨어 리비전</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1.0</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형식</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로봇 장착형 3D 비전 시스템 (3D 카메라 + 연산 장치 일체형)</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질량</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약 2.55 kg (본체, 브라켓 제외)</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외형 치수</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장착 도면 참조</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하우징</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알루미늄, 상부 방열핀 구조 / 자연 냉각</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사용 환경</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0 ~ 45 ℃, 0 ~ 85 %RH (결로 없음), 실내</w:t>
            </w:r>
          </w:p>
        </w:tc>
      </w:tr>
    </w:tbl>
    <w:p>
      <w:pPr>
        <w:spacing w:after="0" w:before="200" w:line="240" w:lineRule="auto"/>
      </w:pPr>
    </w:p>
    <w:p>
      <w:pPr>
        <w:keepNext/>
        <w:spacing w:after="80" w:before="120"/>
      </w:pPr>
      <w:r>
        <w:rPr>
          <w:rFonts w:ascii="맑은 고딕" w:cs="맑은 고딕" w:eastAsia="맑은 고딕" w:hAnsi="맑은 고딕"/>
          <w:b/>
          <w:bCs/>
          <w:color w:val="6B7680"/>
          <w:sz w:val="18"/>
          <w:szCs w:val="18"/>
        </w:rPr>
        <w:t xml:space="preserve">표 2-3 3D 카메라 사양</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3200"/>
        <w:gridCol w:w="6438"/>
      </w:tblGrid>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카메라 모듈</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Mech-Mind Mech-Eye NANO ULTRA-GL</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방식</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구조광(Structured Light), 청색 LED 440 nm, 광생물학적 위험군 RG2</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해상도</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2400 × 1800 (1200 × 900 선택 가능)</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작업 거리 / 시야</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350 mm 초점형: 250 ~ 500 mm, 220 × 165 mm (0.25 m) ~ 500 × 340 mm (0.5 m)</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700 mm 초점형: 400 ~ 800 mm, 400 × 270 mm (0.4 m) ~ 770 × 550 mm (0.8 m)</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Z 반복 정밀도 (1σ)</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350 mm 초점형: 0.045 mm @ 0.4 m / 700 mm 초점형: 0.1 mm @ 0.6 m</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측정 정확도 (VDI/VDE 2634 Part 2)</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0.1 mm @ 0.4 m (350 mm 초점형), 0.1 mm @ 0.6 m (700 mm 초점형)</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촬영 시간</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0.5 ~ 0.9 초 (일반 조건)</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2D 이미지</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흑백(Monochrome)</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권장 예열 시간</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30분</w:t>
            </w:r>
          </w:p>
        </w:tc>
      </w:tr>
    </w:tbl>
    <w:p>
      <w:pPr>
        <w:spacing w:after="0" w:before="200" w:line="240" w:lineRule="auto"/>
      </w:pPr>
    </w:p>
    <w:p>
      <w:pPr>
        <w:keepNext/>
        <w:spacing w:after="80" w:before="120"/>
      </w:pPr>
      <w:r>
        <w:rPr>
          <w:rFonts w:ascii="맑은 고딕" w:cs="맑은 고딕" w:eastAsia="맑은 고딕" w:hAnsi="맑은 고딕"/>
          <w:b/>
          <w:bCs/>
          <w:color w:val="6B7680"/>
          <w:sz w:val="18"/>
          <w:szCs w:val="18"/>
        </w:rPr>
        <w:t xml:space="preserve">표 2-4 연산 장치 사양</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3200"/>
        <w:gridCol w:w="6438"/>
      </w:tblGrid>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연산 모듈</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NVIDIA Jetson Orin NX 16 GB</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캐리어 보드</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AVerMedia D131S</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프로세서</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8코어 Arm Cortex-A78AE, NVIDIA Ampere GPU (1024 CUDA 코어), AI 성능 최대 100 TOPS (INT8)</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메모리</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16 GB LPDDR5</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사용자 인터페이스</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웹 브라우저 (Chrome 또는 Edge 최신 버전 권장), 접속 포트 4000</w:t>
            </w:r>
          </w:p>
        </w:tc>
      </w:tr>
    </w:tbl>
    <w:p>
      <w:pPr>
        <w:spacing w:after="0" w:before="200" w:line="240" w:lineRule="auto"/>
      </w:pPr>
    </w:p>
    <w:p>
      <w:pPr>
        <w:keepNext/>
        <w:spacing w:after="80" w:before="120"/>
      </w:pPr>
      <w:r>
        <w:rPr>
          <w:rFonts w:ascii="맑은 고딕" w:cs="맑은 고딕" w:eastAsia="맑은 고딕" w:hAnsi="맑은 고딕"/>
          <w:b/>
          <w:bCs/>
          <w:color w:val="6B7680"/>
          <w:sz w:val="18"/>
          <w:szCs w:val="18"/>
        </w:rPr>
        <w:t xml:space="preserve">표 2-5 인터페이스 및 전원 사양</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3200"/>
        <w:gridCol w:w="6438"/>
      </w:tblGrid>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유선 통신</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기가비트 이더넷 2포트, M12 X-code 8핀</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무선 통신</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Wi-Fi (Advantech AIW-170BQ 모듈), 외장 안테나 2개 (RP-SMA)</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전원 입력</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DC 24 V, M12 L-code 5핀</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전원 어댑터</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MEAN WELL GST220A24 — 입력 AC 100–240 V 50/60 Hz, 출력 DC 24 V / 9.2 A (220 W)</w:t>
            </w:r>
          </w:p>
        </w:tc>
      </w:tr>
      <w:tr>
        <w:trPr>
          <w:cantSplit/>
        </w:trPr>
        <w:tc>
          <w:tcPr>
            <w:tcW w:type="dxa" w:w="32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상태 표시</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전면 상태 표시등 4개 (RGB), PWR·RST 버튼 링 조명</w:t>
            </w:r>
          </w:p>
        </w:tc>
      </w:tr>
    </w:tbl>
    <w:p>
      <w:pPr>
        <w:spacing w:after="0" w:before="200" w:line="240" w:lineRule="auto"/>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1E8E5A"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참고</w:t>
            </w:r>
          </w:p>
        </w:tc>
        <w:tc>
          <w:tcPr>
            <w:tcW w:type="dxa" w:w="8638"/>
            <w:shd w:fill="EEF7F2" w:color="auto" w:val="clear"/>
            <w:tcMar>
              <w:top w:type="dxa" w:w="140"/>
              <w:left w:type="dxa" w:w="200"/>
              <w:bottom w:type="dxa" w:w="140"/>
              <w:right w:type="dxa" w:w="200"/>
            </w:tcMar>
            <w:vAlign w:val="center"/>
          </w:tcPr>
          <w:p>
            <w:pPr>
              <w:spacing w:after="80" w:before="0" w:line="300" w:lineRule="auto"/>
            </w:pPr>
            <w:r>
              <w:rPr>
                <w:rFonts w:ascii="맑은 고딕" w:cs="맑은 고딕" w:eastAsia="맑은 고딕" w:hAnsi="맑은 고딕"/>
                <w:sz w:val="19"/>
                <w:szCs w:val="19"/>
              </w:rPr>
              <w:t xml:space="preserve">카메라 항목은 Mech-Mind가 공개한 사양서 값입니다. 납품된 장비의 초점형(350 mm 또는 700 mm)은 부록 A 설치 정보 카드에 기록하십시오.</w:t>
            </w:r>
          </w:p>
          <w:p>
            <w:pPr>
              <w:spacing w:after="0" w:before="0" w:line="300" w:lineRule="auto"/>
            </w:pPr>
            <w:r>
              <w:rPr>
                <w:rFonts w:ascii="맑은 고딕" w:cs="맑은 고딕" w:eastAsia="맑은 고딕" w:hAnsi="맑은 고딕"/>
                <w:sz w:val="19"/>
                <w:szCs w:val="19"/>
              </w:rPr>
              <w:t xml:space="preserve">측정 정밀도는 전원을 켠 뒤 30분이 지나야 안정됩니다. 정밀 측정 작업은 예열이 끝난 뒤 시작하십시오.</w:t>
            </w:r>
          </w:p>
        </w:tc>
      </w:tr>
    </w:tbl>
    <w:p>
      <w:pPr>
        <w:spacing w:after="0" w:before="200" w:line="240" w:lineRule="auto"/>
      </w:pPr>
    </w:p>
    <w:p>
      <w:pPr>
        <w:pStyle w:val="ChapterNum"/>
        <w:keepNext/>
        <w:pageBreakBefore/>
        <w:spacing w:after="0" w:before="0"/>
      </w:pPr>
      <w:r>
        <w:rPr>
          <w:rFonts w:ascii="맑은 고딕" w:cs="맑은 고딕" w:eastAsia="맑은 고딕" w:hAnsi="맑은 고딕"/>
          <w:b/>
          <w:bCs/>
          <w:color w:val="1E8E5A"/>
          <w:sz w:val="80"/>
          <w:szCs w:val="80"/>
        </w:rPr>
        <w:t xml:space="preserve">03</w:t>
      </w:r>
    </w:p>
    <w:p>
      <w:pPr>
        <w:pStyle w:val="Heading1"/>
        <w:keepNext/>
        <w:pBdr>
          <w:bottom w:val="single" w:color="1F2933" w:sz="12" w:space="10"/>
        </w:pBdr>
        <w:spacing w:after="360" w:before="60"/>
      </w:pPr>
      <w:r>
        <w:rPr>
          <w:rFonts w:ascii="맑은 고딕" w:cs="맑은 고딕" w:eastAsia="맑은 고딕" w:hAnsi="맑은 고딕"/>
          <w:b/>
          <w:bCs/>
          <w:color w:val="1F2933"/>
          <w:sz w:val="44"/>
          <w:szCs w:val="44"/>
        </w:rPr>
        <w:t xml:space="preserve">설치</w:t>
      </w:r>
    </w:p>
    <w:p>
      <w:pPr>
        <w:pStyle w:val="Heading2"/>
        <w:keepNext/>
        <w:spacing w:after="140" w:before="360"/>
      </w:pPr>
      <w:r>
        <w:rPr>
          <w:rFonts w:ascii="맑은 고딕" w:cs="맑은 고딕" w:eastAsia="맑은 고딕" w:hAnsi="맑은 고딕"/>
          <w:b/>
          <w:bCs/>
          <w:color w:val="1F2933"/>
          <w:sz w:val="28"/>
          <w:szCs w:val="28"/>
        </w:rPr>
        <w:t xml:space="preserve">3.1 설치 전 확인</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본체 질량은 약 2.55 kg입니다. 브라켓과 케이블을 더한 총 질량과 무게중심이 로봇의 허용 가반하중과 허용 관성 모멘트 안에 드는지 로봇 사양서로 확인하십시오.</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장착 브라켓과 체결 볼트는 납품된 장착 도면에 지정된 규격을 사용하십시오.</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로봇 작업 범위 전체에서 본체와 케이블이 주변 구조물, 치구, 작업물과 간섭하지 않는지 사전에 검토하십시오.</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설치 장소가 1.5절의 환경 조건을 만족하는지 확인하십시오.</w:t>
      </w:r>
    </w:p>
    <w:p>
      <w:pPr>
        <w:pStyle w:val="Heading2"/>
        <w:keepNext/>
        <w:spacing w:after="140" w:before="360"/>
      </w:pPr>
      <w:r>
        <w:rPr>
          <w:rFonts w:ascii="맑은 고딕" w:cs="맑은 고딕" w:eastAsia="맑은 고딕" w:hAnsi="맑은 고딕"/>
          <w:b/>
          <w:bCs/>
          <w:color w:val="1F2933"/>
          <w:sz w:val="28"/>
          <w:szCs w:val="28"/>
        </w:rPr>
        <w:t xml:space="preserve">3.2 로봇에 장착하기</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C53030"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경고</w:t>
            </w:r>
          </w:p>
        </w:tc>
        <w:tc>
          <w:tcPr>
            <w:tcW w:type="dxa" w:w="8638"/>
            <w:shd w:fill="FDF2F2"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장착 작업은 로봇과 설비를 정지하고 전원을 차단한 상태에서 수행하십시오. 작업 중 로봇이 움직이면 중상을 입을 수 있습니다.</w:t>
            </w:r>
          </w:p>
        </w:tc>
      </w:tr>
    </w:tbl>
    <w:p>
      <w:pPr>
        <w:spacing w:after="0" w:before="200" w:line="240" w:lineRule="auto"/>
      </w:pPr>
    </w:p>
    <w:p>
      <w:pPr>
        <w:pStyle w:val="ListParagraph"/>
        <w:keepLines/>
        <w:numPr>
          <w:ilvl w:val="0"/>
          <w:numId w:val="4"/>
        </w:numPr>
        <w:spacing w:after="100" w:before="0" w:line="320" w:lineRule="auto"/>
      </w:pPr>
      <w:r>
        <w:rPr>
          <w:rFonts w:ascii="맑은 고딕" w:cs="맑은 고딕" w:eastAsia="맑은 고딕" w:hAnsi="맑은 고딕"/>
          <w:sz w:val="20"/>
          <w:szCs w:val="20"/>
        </w:rPr>
        <w:t xml:space="preserve">로봇과 설비를 정지하고 전원을 차단합니다.</w:t>
      </w:r>
    </w:p>
    <w:p>
      <w:pPr>
        <w:pStyle w:val="ListParagraph"/>
        <w:keepLines/>
        <w:numPr>
          <w:ilvl w:val="0"/>
          <w:numId w:val="4"/>
        </w:numPr>
        <w:spacing w:after="100" w:before="0" w:line="320" w:lineRule="auto"/>
      </w:pPr>
      <w:r>
        <w:rPr>
          <w:rFonts w:ascii="맑은 고딕" w:cs="맑은 고딕" w:eastAsia="맑은 고딕" w:hAnsi="맑은 고딕"/>
          <w:sz w:val="20"/>
          <w:szCs w:val="20"/>
        </w:rPr>
        <w:t xml:space="preserve">브라켓을 로봇 플랜지에 먼저 고정합니다.</w:t>
      </w:r>
    </w:p>
    <w:p>
      <w:pPr>
        <w:pStyle w:val="ListParagraph"/>
        <w:keepLines/>
        <w:numPr>
          <w:ilvl w:val="0"/>
          <w:numId w:val="4"/>
        </w:numPr>
        <w:spacing w:after="100" w:before="0" w:line="320" w:lineRule="auto"/>
      </w:pPr>
      <w:r>
        <w:rPr>
          <w:rFonts w:ascii="맑은 고딕" w:cs="맑은 고딕" w:eastAsia="맑은 고딕" w:hAnsi="맑은 고딕"/>
          <w:sz w:val="20"/>
          <w:szCs w:val="20"/>
        </w:rPr>
        <w:t xml:space="preserve">본체를 받친 상태에서 장착면의 위치 결정 돌출부를 브라켓에 맞추고 체결합니다. 볼트는 대각선 순서로 지정 토크까지 조입니다.</w:t>
      </w:r>
    </w:p>
    <w:p>
      <w:pPr>
        <w:pStyle w:val="ListParagraph"/>
        <w:keepLines/>
        <w:numPr>
          <w:ilvl w:val="0"/>
          <w:numId w:val="4"/>
        </w:numPr>
        <w:spacing w:after="100" w:before="0" w:line="320" w:lineRule="auto"/>
      </w:pPr>
      <w:r>
        <w:rPr>
          <w:rFonts w:ascii="맑은 고딕" w:cs="맑은 고딕" w:eastAsia="맑은 고딕" w:hAnsi="맑은 고딕"/>
          <w:sz w:val="20"/>
          <w:szCs w:val="20"/>
        </w:rPr>
        <w:t xml:space="preserve">케이블을 연결하고(3.3절), 로봇 관절 근처에서는 여유 길이를 둔 채 고정합니다. 케이블이 꺾이거나 당겨지는 곳이 없어야 합니다.</w:t>
      </w:r>
    </w:p>
    <w:p>
      <w:pPr>
        <w:pStyle w:val="ListParagraph"/>
        <w:keepLines/>
        <w:numPr>
          <w:ilvl w:val="0"/>
          <w:numId w:val="4"/>
        </w:numPr>
        <w:spacing w:after="100" w:before="0" w:line="320" w:lineRule="auto"/>
      </w:pPr>
      <w:r>
        <w:rPr>
          <w:rFonts w:ascii="맑은 고딕" w:cs="맑은 고딕" w:eastAsia="맑은 고딕" w:hAnsi="맑은 고딕"/>
          <w:sz w:val="20"/>
          <w:szCs w:val="20"/>
        </w:rPr>
        <w:t xml:space="preserve">로봇을 저속으로 움직여 작업 범위 전체에서 본체와 케이블이 주변과 간섭하지 않는지 확인합니다.</w:t>
      </w:r>
    </w:p>
    <w:p>
      <w:pPr>
        <w:pStyle w:val="Heading3"/>
        <w:keepNext/>
        <w:spacing w:after="100" w:before="240"/>
      </w:pPr>
      <w:r>
        <w:rPr>
          <w:rFonts w:ascii="맑은 고딕" w:cs="맑은 고딕" w:eastAsia="맑은 고딕" w:hAnsi="맑은 고딕"/>
          <w:b/>
          <w:bCs/>
          <w:color w:val="166E47"/>
          <w:sz w:val="22"/>
          <w:szCs w:val="22"/>
        </w:rPr>
        <w:t xml:space="preserve">장착 위치를 변경한 경우</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B7791F"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주의</w:t>
            </w:r>
          </w:p>
        </w:tc>
        <w:tc>
          <w:tcPr>
            <w:tcW w:type="dxa" w:w="8638"/>
            <w:shd w:fill="FFF8E8"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본체를 분리했다가 다시 장착하거나 위치를 변경하면 카메라와 로봇 사이의 위치 관계가 달라집니다. 반드시 캘리브레이션 앱으로 핸드-아이 캘리브레이션을 다시 수행하고, 기준 작업물로 결과를 확인한 뒤 작업을 시작하십시오.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3.3 케이블 연결</w:t>
      </w:r>
    </w:p>
    <w:p>
      <w:pPr>
        <w:spacing w:after="140" w:before="0" w:line="320" w:lineRule="auto"/>
      </w:pPr>
      <w:r>
        <w:rPr>
          <w:rFonts w:ascii="맑은 고딕" w:cs="맑은 고딕" w:eastAsia="맑은 고딕" w:hAnsi="맑은 고딕"/>
          <w:sz w:val="20"/>
          <w:szCs w:val="20"/>
        </w:rPr>
        <w:t xml:space="preserve">어댑터의 AC 플러그를 뽑은 상태에서 시작합니다.</w:t>
      </w:r>
    </w:p>
    <w:p>
      <w:pPr>
        <w:pStyle w:val="ListParagraph"/>
        <w:keepLines/>
        <w:numPr>
          <w:ilvl w:val="0"/>
          <w:numId w:val="5"/>
        </w:numPr>
        <w:spacing w:after="100" w:before="0" w:line="320" w:lineRule="auto"/>
      </w:pPr>
      <w:r>
        <w:rPr>
          <w:rFonts w:ascii="맑은 고딕" w:cs="맑은 고딕" w:eastAsia="맑은 고딕" w:hAnsi="맑은 고딕"/>
          <w:sz w:val="20"/>
          <w:szCs w:val="20"/>
        </w:rPr>
        <w:t xml:space="preserve">전원 케이블의 M12 커넥터를 본체 </w:t>
      </w:r>
      <w:r>
        <w:rPr>
          <w:rFonts w:ascii="맑은 고딕" w:cs="맑은 고딕" w:eastAsia="맑은 고딕" w:hAnsi="맑은 고딕"/>
          <w:b/>
          <w:bCs/>
          <w:sz w:val="20"/>
          <w:szCs w:val="20"/>
        </w:rPr>
        <w:t xml:space="preserve">PWR</w:t>
      </w:r>
      <w:r>
        <w:rPr>
          <w:rFonts w:ascii="맑은 고딕" w:cs="맑은 고딕" w:eastAsia="맑은 고딕" w:hAnsi="맑은 고딕"/>
          <w:sz w:val="20"/>
          <w:szCs w:val="20"/>
        </w:rPr>
        <w:t xml:space="preserve">에 꽂고 끝까지 돌려 잠급니다. 반대쪽(4핀 DIN)은 어댑터 출력에 연결합니다.</w:t>
      </w:r>
    </w:p>
    <w:p>
      <w:pPr>
        <w:pStyle w:val="ListParagraph"/>
        <w:keepLines/>
        <w:numPr>
          <w:ilvl w:val="0"/>
          <w:numId w:val="5"/>
        </w:numPr>
        <w:spacing w:after="100" w:before="0" w:line="320" w:lineRule="auto"/>
      </w:pPr>
      <w:r>
        <w:rPr>
          <w:rFonts w:ascii="맑은 고딕" w:cs="맑은 고딕" w:eastAsia="맑은 고딕" w:hAnsi="맑은 고딕"/>
          <w:sz w:val="20"/>
          <w:szCs w:val="20"/>
        </w:rPr>
        <w:t xml:space="preserve">통신 케이블로 한쪽 </w:t>
      </w:r>
      <w:r>
        <w:rPr>
          <w:rFonts w:ascii="맑은 고딕" w:cs="맑은 고딕" w:eastAsia="맑은 고딕" w:hAnsi="맑은 고딕"/>
          <w:b/>
          <w:bCs/>
          <w:sz w:val="20"/>
          <w:szCs w:val="20"/>
        </w:rPr>
        <w:t xml:space="preserve">ETH</w:t>
      </w:r>
      <w:r>
        <w:rPr>
          <w:rFonts w:ascii="맑은 고딕" w:cs="맑은 고딕" w:eastAsia="맑은 고딕" w:hAnsi="맑은 고딕"/>
          <w:sz w:val="20"/>
          <w:szCs w:val="20"/>
        </w:rPr>
        <w:t xml:space="preserve">를 로봇 제어기에, 다른 쪽 </w:t>
      </w:r>
      <w:r>
        <w:rPr>
          <w:rFonts w:ascii="맑은 고딕" w:cs="맑은 고딕" w:eastAsia="맑은 고딕" w:hAnsi="맑은 고딕"/>
          <w:b/>
          <w:bCs/>
          <w:sz w:val="20"/>
          <w:szCs w:val="20"/>
        </w:rPr>
        <w:t xml:space="preserve">ETH</w:t>
      </w:r>
      <w:r>
        <w:rPr>
          <w:rFonts w:ascii="맑은 고딕" w:cs="맑은 고딕" w:eastAsia="맑은 고딕" w:hAnsi="맑은 고딕"/>
          <w:sz w:val="20"/>
          <w:szCs w:val="20"/>
        </w:rPr>
        <w:t xml:space="preserve">를 PC 또는 현장 스위치에 연결합니다. 포트별 용도는 설치 정보 카드를 따릅니다.</w:t>
      </w:r>
    </w:p>
    <w:p>
      <w:pPr>
        <w:pStyle w:val="ListParagraph"/>
        <w:keepLines/>
        <w:numPr>
          <w:ilvl w:val="0"/>
          <w:numId w:val="5"/>
        </w:numPr>
        <w:spacing w:after="100" w:before="0" w:line="320" w:lineRule="auto"/>
      </w:pPr>
      <w:r>
        <w:rPr>
          <w:rFonts w:ascii="맑은 고딕" w:cs="맑은 고딕" w:eastAsia="맑은 고딕" w:hAnsi="맑은 고딕"/>
          <w:sz w:val="20"/>
          <w:szCs w:val="20"/>
        </w:rPr>
        <w:t xml:space="preserve">케이블을 고정하고, 로봇이 움직일 때 당겨지거나 눌리는 곳이 없는지 확인합니다.</w:t>
      </w:r>
    </w:p>
    <w:p>
      <w:pPr>
        <w:pStyle w:val="ListParagraph"/>
        <w:keepLines/>
        <w:numPr>
          <w:ilvl w:val="0"/>
          <w:numId w:val="5"/>
        </w:numPr>
        <w:spacing w:after="100" w:before="0" w:line="320" w:lineRule="auto"/>
      </w:pPr>
      <w:r>
        <w:rPr>
          <w:rFonts w:ascii="맑은 고딕" w:cs="맑은 고딕" w:eastAsia="맑은 고딕" w:hAnsi="맑은 고딕"/>
          <w:sz w:val="20"/>
          <w:szCs w:val="20"/>
        </w:rPr>
        <w:t xml:space="preserve">어댑터의 AC 플러그를 콘센트에 꽂습니다.</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1E8E5A"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참고</w:t>
            </w:r>
          </w:p>
        </w:tc>
        <w:tc>
          <w:tcPr>
            <w:tcW w:type="dxa" w:w="8638"/>
            <w:shd w:fill="EEF7F2"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M12 커넥터는 나사식입니다. 덜 잠그면 진동으로 접촉이 끊길 수 있고, 과도하게 조이면 나사산이 손상됩니다. 손으로 끝까지 돌리는 정도가 적정 체결력입니다.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3.4 전원 켜기</w:t>
      </w:r>
    </w:p>
    <w:p>
      <w:pPr>
        <w:spacing w:after="140" w:before="0" w:line="320" w:lineRule="auto"/>
      </w:pPr>
      <w:r>
        <w:rPr>
          <w:rFonts w:ascii="맑은 고딕" w:cs="맑은 고딕" w:eastAsia="맑은 고딕" w:hAnsi="맑은 고딕"/>
          <w:sz w:val="20"/>
          <w:szCs w:val="20"/>
        </w:rPr>
        <w:t xml:space="preserve">전원이 공급되면 시스템 표시등이 깜박이며 부팅을 시작하고, 부팅이 완료되면 계속 켜진 상태로 바뀝니다. 이후 4장의 방법으로 브라우저에서 접속하십시오.</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3200"/>
        <w:gridCol w:w="6438"/>
      </w:tblGrid>
      <w:tr>
        <w:trPr>
          <w:cantSplit/>
          <w:tblHeader/>
        </w:trPr>
        <w:tc>
          <w:tcPr>
            <w:tcW w:type="dxa" w:w="32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증상</w:t>
            </w:r>
          </w:p>
        </w:tc>
        <w:tc>
          <w:tcPr>
            <w:tcW w:type="dxa" w:w="64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확인 사항</w:t>
            </w:r>
          </w:p>
        </w:tc>
      </w:tr>
      <w:tr>
        <w:trPr>
          <w:cantSplit/>
        </w:trPr>
        <w:tc>
          <w:tcPr>
            <w:tcW w:type="dxa" w:w="3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표시등이 모두 꺼져 있음</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AC 플러그 → 어댑터 표시등 → PWR 커넥터 잠김 순서로 확인합니다.</w:t>
            </w:r>
          </w:p>
        </w:tc>
      </w:tr>
      <w:tr>
        <w:trPr>
          <w:cantSplit/>
        </w:trPr>
        <w:tc>
          <w:tcPr>
            <w:tcW w:type="dxa" w:w="3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시스템 표시등이 계속 깜박임</w:t>
            </w:r>
          </w:p>
        </w:tc>
        <w:tc>
          <w:tcPr>
            <w:tcW w:type="dxa" w:w="6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부팅이 끝나지 않은 상태입니다. 5분 이상 계속되면 10장을 참조하십시오.</w:t>
            </w:r>
          </w:p>
        </w:tc>
      </w:tr>
      <w:tr>
        <w:trPr>
          <w:cantSplit/>
        </w:trPr>
        <w:tc>
          <w:tcPr>
            <w:tcW w:type="dxa" w:w="3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냄새, 연기, 심한 발열</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즉시 AC 플러그를 뽑고 1.2절의 절차를 따릅니다.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3.5 분리하기</w:t>
      </w:r>
    </w:p>
    <w:p>
      <w:pPr>
        <w:spacing w:after="140" w:before="0" w:line="320" w:lineRule="auto"/>
      </w:pPr>
      <w:r>
        <w:rPr>
          <w:rFonts w:ascii="맑은 고딕" w:cs="맑은 고딕" w:eastAsia="맑은 고딕" w:hAnsi="맑은 고딕"/>
          <w:sz w:val="20"/>
          <w:szCs w:val="20"/>
        </w:rPr>
        <w:t xml:space="preserve">8.3절의 절차로 시스템을 종료한 뒤 AC 플러그를 뽑고, 방열판이 식은 후 케이블을 분리합니다. 본체를 브라켓에서 분리할 때는 본체를 받쳐 떨어지지 않도록 하십시오.</w:t>
      </w:r>
    </w:p>
    <w:p>
      <w:pPr>
        <w:pStyle w:val="ChapterNum"/>
        <w:keepNext/>
        <w:pageBreakBefore/>
        <w:spacing w:after="0" w:before="0"/>
      </w:pPr>
      <w:r>
        <w:rPr>
          <w:rFonts w:ascii="맑은 고딕" w:cs="맑은 고딕" w:eastAsia="맑은 고딕" w:hAnsi="맑은 고딕"/>
          <w:b/>
          <w:bCs/>
          <w:color w:val="1E8E5A"/>
          <w:sz w:val="80"/>
          <w:szCs w:val="80"/>
        </w:rPr>
        <w:t xml:space="preserve">04</w:t>
      </w:r>
    </w:p>
    <w:p>
      <w:pPr>
        <w:pStyle w:val="Heading1"/>
        <w:keepNext/>
        <w:pBdr>
          <w:bottom w:val="single" w:color="1F2933" w:sz="12" w:space="10"/>
        </w:pBdr>
        <w:spacing w:after="360" w:before="60"/>
      </w:pPr>
      <w:r>
        <w:rPr>
          <w:rFonts w:ascii="맑은 고딕" w:cs="맑은 고딕" w:eastAsia="맑은 고딕" w:hAnsi="맑은 고딕"/>
          <w:b/>
          <w:bCs/>
          <w:color w:val="1F2933"/>
          <w:sz w:val="44"/>
          <w:szCs w:val="44"/>
        </w:rPr>
        <w:t xml:space="preserve">네트워크 연결 및 접속</w:t>
      </w:r>
    </w:p>
    <w:p>
      <w:pPr>
        <w:spacing w:after="140" w:before="0" w:line="320" w:lineRule="auto"/>
      </w:pPr>
      <w:r>
        <w:rPr>
          <w:rFonts w:ascii="맑은 고딕" w:cs="맑은 고딕" w:eastAsia="맑은 고딕" w:hAnsi="맑은 고딕"/>
          <w:sz w:val="20"/>
          <w:szCs w:val="20"/>
        </w:rPr>
        <w:t xml:space="preserve">NOONVIT ONE은 별도의 프로그램 설치 없이 PC의 웹 브라우저로 사용합니다. Chrome 또는 Edge 최신 버전을 권장합니다. 접속 주소는 설치 정보 카드에 기록된 값을 사용하십시오.</w:t>
      </w:r>
    </w:p>
    <w:p>
      <w:pPr>
        <w:pStyle w:val="Heading2"/>
        <w:keepNext/>
        <w:spacing w:after="140" w:before="360"/>
      </w:pPr>
      <w:r>
        <w:rPr>
          <w:rFonts w:ascii="맑은 고딕" w:cs="맑은 고딕" w:eastAsia="맑은 고딕" w:hAnsi="맑은 고딕"/>
          <w:b/>
          <w:bCs/>
          <w:color w:val="1F2933"/>
          <w:sz w:val="28"/>
          <w:szCs w:val="28"/>
        </w:rPr>
        <w:t xml:space="preserve">4.1 접속 주소</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000"/>
        <w:gridCol w:w="3600"/>
        <w:gridCol w:w="4038"/>
      </w:tblGrid>
      <w:tr>
        <w:trPr>
          <w:cantSplit/>
          <w:tblHeader/>
        </w:trPr>
        <w:tc>
          <w:tcPr>
            <w:tcW w:type="dxa" w:w="20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방식</w:t>
            </w:r>
          </w:p>
        </w:tc>
        <w:tc>
          <w:tcPr>
            <w:tcW w:type="dxa" w:w="36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주소 형식</w:t>
            </w:r>
          </w:p>
        </w:tc>
        <w:tc>
          <w:tcPr>
            <w:tcW w:type="dxa" w:w="40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예시</w:t>
            </w:r>
          </w:p>
        </w:tc>
      </w:tr>
      <w:tr>
        <w:trPr>
          <w:cantSplit/>
        </w:trPr>
        <w:tc>
          <w:tcPr>
            <w:tcW w:type="dxa" w:w="2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IP 주소</w:t>
            </w:r>
          </w:p>
        </w:tc>
        <w:tc>
          <w:tcPr>
            <w:tcW w:type="dxa" w:w="3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http://&lt;장비 IP&gt;:4000</w:t>
            </w:r>
          </w:p>
        </w:tc>
        <w:tc>
          <w:tcPr>
            <w:tcW w:type="dxa" w:w="40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http://192.168.10.20:4000</w:t>
            </w:r>
          </w:p>
        </w:tc>
      </w:tr>
      <w:tr>
        <w:trPr>
          <w:cantSplit/>
        </w:trPr>
        <w:tc>
          <w:tcPr>
            <w:tcW w:type="dxa" w:w="2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장비 이름</w:t>
            </w:r>
          </w:p>
        </w:tc>
        <w:tc>
          <w:tcPr>
            <w:tcW w:type="dxa" w:w="36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http://&lt;장비 이름&gt;.local:4000</w:t>
            </w:r>
          </w:p>
        </w:tc>
        <w:tc>
          <w:tcPr>
            <w:tcW w:type="dxa" w:w="40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http://noonvit-f4d38b.local:4000</w:t>
            </w:r>
          </w:p>
        </w:tc>
      </w:tr>
    </w:tbl>
    <w:p>
      <w:pPr>
        <w:spacing w:after="0" w:before="200" w:line="240" w:lineRule="auto"/>
      </w:pPr>
    </w:p>
    <w:p>
      <w:pPr>
        <w:spacing w:after="140" w:before="0" w:line="320" w:lineRule="auto"/>
      </w:pPr>
      <w:r>
        <w:rPr>
          <w:rFonts w:ascii="맑은 고딕" w:cs="맑은 고딕" w:eastAsia="맑은 고딕" w:hAnsi="맑은 고딕"/>
          <w:sz w:val="20"/>
          <w:szCs w:val="20"/>
        </w:rPr>
        <w:t xml:space="preserve">장비 이름은 장비마다 다르며 설치 정보 카드에 기록되어 있습니다. 회사 네트워크 정책에 따라 .local 주소가 열리지 않을 수 있으며, 이 경우 IP 주소를 사용하십시오.</w:t>
      </w:r>
    </w:p>
    <w:p>
      <w:pPr>
        <w:pStyle w:val="Heading2"/>
        <w:keepNext/>
        <w:spacing w:after="140" w:before="360"/>
      </w:pPr>
      <w:r>
        <w:rPr>
          <w:rFonts w:ascii="맑은 고딕" w:cs="맑은 고딕" w:eastAsia="맑은 고딕" w:hAnsi="맑은 고딕"/>
          <w:b/>
          <w:bCs/>
          <w:color w:val="1F2933"/>
          <w:sz w:val="28"/>
          <w:szCs w:val="28"/>
        </w:rPr>
        <w:t xml:space="preserve">4.2 유선 연결</w:t>
      </w:r>
    </w:p>
    <w:p>
      <w:pPr>
        <w:pStyle w:val="Heading3"/>
        <w:keepNext/>
        <w:spacing w:after="100" w:before="240"/>
      </w:pPr>
      <w:r>
        <w:rPr>
          <w:rFonts w:ascii="맑은 고딕" w:cs="맑은 고딕" w:eastAsia="맑은 고딕" w:hAnsi="맑은 고딕"/>
          <w:b/>
          <w:bCs/>
          <w:color w:val="166E47"/>
          <w:sz w:val="22"/>
          <w:szCs w:val="22"/>
        </w:rPr>
        <w:t xml:space="preserve">현장 스위치에 연결한 경우</w:t>
      </w:r>
    </w:p>
    <w:p>
      <w:pPr>
        <w:spacing w:after="140" w:before="0" w:line="320" w:lineRule="auto"/>
      </w:pPr>
      <w:r>
        <w:rPr>
          <w:rFonts w:ascii="맑은 고딕" w:cs="맑은 고딕" w:eastAsia="맑은 고딕" w:hAnsi="맑은 고딕"/>
          <w:sz w:val="20"/>
          <w:szCs w:val="20"/>
        </w:rPr>
        <w:t xml:space="preserve">장비가 현장 네트워크에서 IP 주소를 자동으로 할당받습니다(DHCP). 할당된 주소는 네트워크 담당자에게 확인하거나 장비 이름 주소로 접속하십시오.</w:t>
      </w:r>
    </w:p>
    <w:p>
      <w:pPr>
        <w:pStyle w:val="Heading3"/>
        <w:keepNext/>
        <w:spacing w:after="100" w:before="240"/>
      </w:pPr>
      <w:r>
        <w:rPr>
          <w:rFonts w:ascii="맑은 고딕" w:cs="맑은 고딕" w:eastAsia="맑은 고딕" w:hAnsi="맑은 고딕"/>
          <w:b/>
          <w:bCs/>
          <w:color w:val="166E47"/>
          <w:sz w:val="22"/>
          <w:szCs w:val="22"/>
        </w:rPr>
        <w:t xml:space="preserve">PC와 직접 연결한 경우</w:t>
      </w:r>
    </w:p>
    <w:p>
      <w:pPr>
        <w:spacing w:after="140" w:before="0" w:line="320" w:lineRule="auto"/>
      </w:pPr>
      <w:r>
        <w:rPr>
          <w:rFonts w:ascii="맑은 고딕" w:cs="맑은 고딕" w:eastAsia="맑은 고딕" w:hAnsi="맑은 고딕"/>
          <w:sz w:val="20"/>
          <w:szCs w:val="20"/>
        </w:rPr>
        <w:t xml:space="preserve">PC의 IPv4 주소를 장비와 같은 대역으로 직접 지정해야 합니다. 예를 들어 장비 주소가 192.168.10.20이면 다음과 같이 설정합니다.</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3200"/>
        <w:gridCol w:w="6438"/>
      </w:tblGrid>
      <w:tr>
        <w:trPr>
          <w:cantSplit/>
          <w:tblHeader/>
        </w:trPr>
        <w:tc>
          <w:tcPr>
            <w:tcW w:type="dxa" w:w="32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항목</w:t>
            </w:r>
          </w:p>
        </w:tc>
        <w:tc>
          <w:tcPr>
            <w:tcW w:type="dxa" w:w="64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예시 값</w:t>
            </w:r>
          </w:p>
        </w:tc>
      </w:tr>
      <w:tr>
        <w:trPr>
          <w:cantSplit/>
        </w:trPr>
        <w:tc>
          <w:tcPr>
            <w:tcW w:type="dxa" w:w="3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장비 주소 / 서브넷 마스크</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192.168.10.20 / 255.255.255.0</w:t>
            </w:r>
          </w:p>
        </w:tc>
      </w:tr>
      <w:tr>
        <w:trPr>
          <w:cantSplit/>
        </w:trPr>
        <w:tc>
          <w:tcPr>
            <w:tcW w:type="dxa" w:w="3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PC 주소 / 서브넷 마스크</w:t>
            </w:r>
          </w:p>
        </w:tc>
        <w:tc>
          <w:tcPr>
            <w:tcW w:type="dxa" w:w="6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192.168.10.30 / 255.255.255.0 (마지막 자리만 다르게)</w:t>
            </w:r>
          </w:p>
        </w:tc>
      </w:tr>
      <w:tr>
        <w:trPr>
          <w:cantSplit/>
        </w:trPr>
        <w:tc>
          <w:tcPr>
            <w:tcW w:type="dxa" w:w="3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브라우저 주소</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http://192.168.10.20:4000</w:t>
            </w:r>
          </w:p>
        </w:tc>
      </w:tr>
    </w:tbl>
    <w:p>
      <w:pPr>
        <w:spacing w:after="0" w:before="200" w:line="240" w:lineRule="auto"/>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1E8E5A"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참고</w:t>
            </w:r>
          </w:p>
        </w:tc>
        <w:tc>
          <w:tcPr>
            <w:tcW w:type="dxa" w:w="8638"/>
            <w:shd w:fill="EEF7F2" w:color="auto" w:val="clear"/>
            <w:tcMar>
              <w:top w:type="dxa" w:w="140"/>
              <w:left w:type="dxa" w:w="200"/>
              <w:bottom w:type="dxa" w:w="140"/>
              <w:right w:type="dxa" w:w="200"/>
            </w:tcMar>
            <w:vAlign w:val="center"/>
          </w:tcPr>
          <w:p>
            <w:pPr>
              <w:spacing w:after="80" w:before="0" w:line="300" w:lineRule="auto"/>
            </w:pPr>
            <w:r>
              <w:rPr>
                <w:rFonts w:ascii="맑은 고딕" w:cs="맑은 고딕" w:eastAsia="맑은 고딕" w:hAnsi="맑은 고딕"/>
                <w:sz w:val="19"/>
                <w:szCs w:val="19"/>
              </w:rPr>
              <w:t xml:space="preserve">위 주소는 설명을 위한 예시이며 출고 시 설정값이 아닙니다. 작업이 끝나면 PC의 네트워크 설정을 원래대로 되돌리십시오.</w:t>
            </w:r>
          </w:p>
          <w:p>
            <w:pPr>
              <w:spacing w:after="0" w:before="0" w:line="300" w:lineRule="auto"/>
            </w:pPr>
            <w:r>
              <w:rPr>
                <w:rFonts w:ascii="맑은 고딕" w:cs="맑은 고딕" w:eastAsia="맑은 고딕" w:hAnsi="맑은 고딕"/>
                <w:sz w:val="19"/>
                <w:szCs w:val="19"/>
              </w:rPr>
              <w:t xml:space="preserve">[설정 &gt; 네트워크 및 시간]에 표시되는 </w:t>
            </w:r>
            <w:r>
              <w:rPr>
                <w:rFonts w:ascii="맑은 고딕" w:cs="맑은 고딕" w:eastAsia="맑은 고딕" w:hAnsi="맑은 고딕"/>
                <w:b/>
                <w:bCs/>
                <w:sz w:val="19"/>
                <w:szCs w:val="19"/>
              </w:rPr>
              <w:t xml:space="preserve">카메라 IP</w:t>
            </w:r>
            <w:r>
              <w:rPr>
                <w:rFonts w:ascii="맑은 고딕" w:cs="맑은 고딕" w:eastAsia="맑은 고딕" w:hAnsi="맑은 고딕"/>
                <w:sz w:val="19"/>
                <w:szCs w:val="19"/>
              </w:rPr>
              <w:t xml:space="preserve">는 장비 내부의 카메라 전용 주소이므로 접속 주소로 사용하지 마십시오.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4.3 Wi-Fi 연결</w:t>
      </w:r>
    </w:p>
    <w:p>
      <w:pPr>
        <w:spacing w:after="140" w:before="0" w:line="320" w:lineRule="auto"/>
      </w:pPr>
      <w:r>
        <w:rPr>
          <w:rFonts w:ascii="맑은 고딕" w:cs="맑은 고딕" w:eastAsia="맑은 고딕" w:hAnsi="맑은 고딕"/>
          <w:sz w:val="20"/>
          <w:szCs w:val="20"/>
        </w:rPr>
        <w:t xml:space="preserve">무선 환경에서는 장비를 현장 Wi-Fi에 한 번 연결해 두면 이후 같은 네트워크의 PC에서 접속할 수 있습니다.</w:t>
      </w:r>
    </w:p>
    <w:p>
      <w:pPr>
        <w:pStyle w:val="ListParagraph"/>
        <w:keepLines/>
        <w:numPr>
          <w:ilvl w:val="0"/>
          <w:numId w:val="6"/>
        </w:numPr>
        <w:spacing w:after="100" w:before="0" w:line="320" w:lineRule="auto"/>
      </w:pPr>
      <w:r>
        <w:rPr>
          <w:rFonts w:ascii="맑은 고딕" w:cs="맑은 고딕" w:eastAsia="맑은 고딕" w:hAnsi="맑은 고딕"/>
          <w:sz w:val="20"/>
          <w:szCs w:val="20"/>
        </w:rPr>
        <w:t xml:space="preserve">본체 전면의 </w:t>
      </w:r>
      <w:r>
        <w:rPr>
          <w:rFonts w:ascii="맑은 고딕" w:cs="맑은 고딕" w:eastAsia="맑은 고딕" w:hAnsi="맑은 고딕"/>
          <w:b/>
          <w:bCs/>
          <w:sz w:val="20"/>
          <w:szCs w:val="20"/>
        </w:rPr>
        <w:t xml:space="preserve">RST</w:t>
      </w:r>
      <w:r>
        <w:rPr>
          <w:rFonts w:ascii="맑은 고딕" w:cs="맑은 고딕" w:eastAsia="맑은 고딕" w:hAnsi="맑은 고딕"/>
          <w:sz w:val="20"/>
          <w:szCs w:val="20"/>
        </w:rPr>
        <w:t xml:space="preserve"> 버튼(녹색 링)을 짧게 두 번 누릅니다. Wi-Fi 표시등이 보라색으로 깜박이면 설정 모드입니다.</w:t>
      </w:r>
    </w:p>
    <w:p>
      <w:pPr>
        <w:pStyle w:val="ListParagraph"/>
        <w:keepLines/>
        <w:numPr>
          <w:ilvl w:val="0"/>
          <w:numId w:val="6"/>
        </w:numPr>
        <w:spacing w:after="100" w:before="0" w:line="320" w:lineRule="auto"/>
      </w:pPr>
      <w:r>
        <w:rPr>
          <w:rFonts w:ascii="맑은 고딕" w:cs="맑은 고딕" w:eastAsia="맑은 고딕" w:hAnsi="맑은 고딕"/>
          <w:sz w:val="20"/>
          <w:szCs w:val="20"/>
        </w:rPr>
        <w:t xml:space="preserve">휴대폰 또는 노트북에서 설정용 Wi-Fi(설치 정보 카드의 이름과 암호)에 연결합니다.</w:t>
      </w:r>
    </w:p>
    <w:p>
      <w:pPr>
        <w:pStyle w:val="ListParagraph"/>
        <w:keepLines/>
        <w:numPr>
          <w:ilvl w:val="0"/>
          <w:numId w:val="6"/>
        </w:numPr>
        <w:spacing w:after="100" w:before="0" w:line="320" w:lineRule="auto"/>
      </w:pPr>
      <w:r>
        <w:rPr>
          <w:rFonts w:ascii="맑은 고딕" w:cs="맑은 고딕" w:eastAsia="맑은 고딕" w:hAnsi="맑은 고딕"/>
          <w:sz w:val="20"/>
          <w:szCs w:val="20"/>
        </w:rPr>
        <w:t xml:space="preserve">브라우저에서 </w:t>
      </w:r>
      <w:r>
        <w:rPr>
          <w:rFonts w:ascii="맑은 고딕" w:cs="맑은 고딕" w:eastAsia="맑은 고딕" w:hAnsi="맑은 고딕"/>
          <w:b/>
          <w:bCs/>
          <w:sz w:val="20"/>
          <w:szCs w:val="20"/>
        </w:rPr>
        <w:t xml:space="preserve">http://192.168.4.1/wifi</w:t>
      </w:r>
      <w:r>
        <w:rPr>
          <w:rFonts w:ascii="맑은 고딕" w:cs="맑은 고딕" w:eastAsia="맑은 고딕" w:hAnsi="맑은 고딕"/>
          <w:sz w:val="20"/>
          <w:szCs w:val="20"/>
        </w:rPr>
        <w:t xml:space="preserve"> 를 열고 현장 Wi-Fi를 선택한 뒤 암호를 입력합니다.</w:t>
      </w:r>
    </w:p>
    <w:p>
      <w:pPr>
        <w:pStyle w:val="ListParagraph"/>
        <w:keepLines/>
        <w:numPr>
          <w:ilvl w:val="0"/>
          <w:numId w:val="6"/>
        </w:numPr>
        <w:spacing w:after="100" w:before="0" w:line="320" w:lineRule="auto"/>
      </w:pPr>
      <w:r>
        <w:rPr>
          <w:rFonts w:ascii="맑은 고딕" w:cs="맑은 고딕" w:eastAsia="맑은 고딕" w:hAnsi="맑은 고딕"/>
          <w:sz w:val="20"/>
          <w:szCs w:val="20"/>
        </w:rPr>
        <w:t xml:space="preserve">연결이 완료되면 Wi-Fi 표시등이 파란색으로 켜집니다. 휴대폰·PC를 현장 Wi-Fi로 전환하고 4.1절의 주소로 접속합니다.</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B7791F"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주의</w:t>
            </w:r>
          </w:p>
        </w:tc>
        <w:tc>
          <w:tcPr>
            <w:tcW w:type="dxa" w:w="8638"/>
            <w:shd w:fill="FFF8E8"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설정용 Wi-Fi가 목록에서 사라졌다고 해서 연결에 성공한 것은 아닙니다. 파란색 표시등과 실제 접속으로 확인하십시오. 새로 할당된 IP는 네트워크 담당자의 DHCP 기록에서 확인하거나 장비 이름 주소를 사용하십시오.</w:t>
            </w:r>
          </w:p>
        </w:tc>
      </w:tr>
    </w:tbl>
    <w:p>
      <w:pPr>
        <w:spacing w:after="0" w:before="200" w:line="240" w:lineRule="auto"/>
      </w:pPr>
    </w:p>
    <w:p>
      <w:pPr>
        <w:pStyle w:val="ChapterNum"/>
        <w:keepNext/>
        <w:pageBreakBefore/>
        <w:spacing w:after="0" w:before="0"/>
      </w:pPr>
      <w:r>
        <w:rPr>
          <w:rFonts w:ascii="맑은 고딕" w:cs="맑은 고딕" w:eastAsia="맑은 고딕" w:hAnsi="맑은 고딕"/>
          <w:b/>
          <w:bCs/>
          <w:color w:val="1E8E5A"/>
          <w:sz w:val="80"/>
          <w:szCs w:val="80"/>
        </w:rPr>
        <w:t xml:space="preserve">05</w:t>
      </w:r>
    </w:p>
    <w:p>
      <w:pPr>
        <w:pStyle w:val="Heading1"/>
        <w:keepNext/>
        <w:pBdr>
          <w:bottom w:val="single" w:color="1F2933" w:sz="12" w:space="10"/>
        </w:pBdr>
        <w:spacing w:after="360" w:before="60"/>
      </w:pPr>
      <w:r>
        <w:rPr>
          <w:rFonts w:ascii="맑은 고딕" w:cs="맑은 고딕" w:eastAsia="맑은 고딕" w:hAnsi="맑은 고딕"/>
          <w:b/>
          <w:bCs/>
          <w:color w:val="1F2933"/>
          <w:sz w:val="44"/>
          <w:szCs w:val="44"/>
        </w:rPr>
        <w:t xml:space="preserve">계정 로그인</w:t>
      </w:r>
    </w:p>
    <w:p>
      <w:pPr>
        <w:spacing w:after="140" w:before="0" w:line="320" w:lineRule="auto"/>
      </w:pPr>
      <w:r>
        <w:rPr>
          <w:rFonts w:ascii="맑은 고딕" w:cs="맑은 고딕" w:eastAsia="맑은 고딕" w:hAnsi="맑은 고딕"/>
          <w:sz w:val="20"/>
          <w:szCs w:val="20"/>
        </w:rPr>
        <w:t xml:space="preserve">NOONVIT ONE은 NOONVIT 계정으로 로그인하여 사용합니다. 로그인 승인에는 인터넷 연결이 필요하며, 로그인한 뒤에도 계정 상태를 주기적으로 확인하므로 작업 중에도 장비가 인터넷에 연결되어 있어야 합니다.</w:t>
      </w:r>
    </w:p>
    <w:p>
      <w:pPr>
        <w:keepNext/>
        <w:spacing w:after="80" w:before="120"/>
        <w:jc w:val="center"/>
      </w:pPr>
      <w:r>
        <w:drawing>
          <wp:inline distT="0" distB="0" distL="0" distR="0">
            <wp:extent cx="2105025" cy="1962150"/>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105025" cy="1962150"/>
                    </a:xfrm>
                    <a:prstGeom prst="rect">
                      <a:avLst/>
                    </a:prstGeom>
                  </pic:spPr>
                </pic:pic>
              </a:graphicData>
            </a:graphic>
          </wp:inline>
        </w:drawing>
      </w:r>
      <w:r>
        <w:rPr>
          <w:rFonts w:ascii="맑은 고딕" w:cs="맑은 고딕" w:eastAsia="맑은 고딕" w:hAnsi="맑은 고딕"/>
        </w:rPr>
        <w:t xml:space="preserve">      </w:t>
      </w:r>
      <w:r>
        <w:drawing>
          <wp:inline distT="0" distB="0" distL="0" distR="0">
            <wp:extent cx="2381250" cy="2533650"/>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381250" cy="2533650"/>
                    </a:xfrm>
                    <a:prstGeom prst="rect">
                      <a:avLst/>
                    </a:prstGeom>
                  </pic:spPr>
                </pic:pic>
              </a:graphicData>
            </a:graphic>
          </wp:inline>
        </w:drawing>
      </w:r>
    </w:p>
    <w:p>
      <w:pPr>
        <w:spacing w:after="240" w:before="0"/>
        <w:jc w:val="center"/>
      </w:pPr>
      <w:r>
        <w:rPr>
          <w:rFonts w:ascii="맑은 고딕" w:cs="맑은 고딕" w:eastAsia="맑은 고딕" w:hAnsi="맑은 고딕"/>
          <w:b/>
          <w:bCs/>
          <w:color w:val="6B7680"/>
          <w:sz w:val="18"/>
          <w:szCs w:val="18"/>
        </w:rPr>
        <w:t xml:space="preserve">그림 5-1 로그인 화면(좌)과 확인 코드 승인 화면(우)</w:t>
      </w:r>
    </w:p>
    <w:p>
      <w:pPr>
        <w:pStyle w:val="Heading2"/>
        <w:keepNext/>
        <w:spacing w:after="140" w:before="360"/>
      </w:pPr>
      <w:r>
        <w:rPr>
          <w:rFonts w:ascii="맑은 고딕" w:cs="맑은 고딕" w:eastAsia="맑은 고딕" w:hAnsi="맑은 고딕"/>
          <w:b/>
          <w:bCs/>
          <w:color w:val="1F2933"/>
          <w:sz w:val="28"/>
          <w:szCs w:val="28"/>
        </w:rPr>
        <w:t xml:space="preserve">5.1 로그인</w:t>
      </w:r>
    </w:p>
    <w:p>
      <w:pPr>
        <w:pStyle w:val="ListParagraph"/>
        <w:keepLines/>
        <w:numPr>
          <w:ilvl w:val="0"/>
          <w:numId w:val="7"/>
        </w:numPr>
        <w:spacing w:after="100" w:before="0" w:line="320" w:lineRule="auto"/>
      </w:pPr>
      <w:r>
        <w:rPr>
          <w:rFonts w:ascii="맑은 고딕" w:cs="맑은 고딕" w:eastAsia="맑은 고딕" w:hAnsi="맑은 고딕"/>
          <w:sz w:val="20"/>
          <w:szCs w:val="20"/>
        </w:rPr>
        <w:t xml:space="preserve">NOONVIT ONE 화면에서 </w:t>
      </w:r>
      <w:r>
        <w:rPr>
          <w:rFonts w:ascii="맑은 고딕" w:cs="맑은 고딕" w:eastAsia="맑은 고딕" w:hAnsi="맑은 고딕"/>
          <w:b/>
          <w:bCs/>
          <w:sz w:val="20"/>
          <w:szCs w:val="20"/>
        </w:rPr>
        <w:t xml:space="preserve">[계정으로 로그인]</w:t>
      </w:r>
      <w:r>
        <w:rPr>
          <w:rFonts w:ascii="맑은 고딕" w:cs="맑은 고딕" w:eastAsia="맑은 고딕" w:hAnsi="맑은 고딕"/>
          <w:sz w:val="20"/>
          <w:szCs w:val="20"/>
        </w:rPr>
        <w:t xml:space="preserve">을 누릅니다. 확인 코드가 표시됩니다.</w:t>
      </w:r>
    </w:p>
    <w:p>
      <w:pPr>
        <w:pStyle w:val="ListParagraph"/>
        <w:keepLines/>
        <w:numPr>
          <w:ilvl w:val="0"/>
          <w:numId w:val="7"/>
        </w:numPr>
        <w:spacing w:after="100" w:before="0" w:line="320" w:lineRule="auto"/>
      </w:pPr>
      <w:r>
        <w:rPr>
          <w:rFonts w:ascii="맑은 고딕" w:cs="맑은 고딕" w:eastAsia="맑은 고딕" w:hAnsi="맑은 고딕"/>
          <w:sz w:val="20"/>
          <w:szCs w:val="20"/>
        </w:rPr>
        <w:t xml:space="preserve"/>
      </w:r>
      <w:r>
        <w:rPr>
          <w:rFonts w:ascii="맑은 고딕" w:cs="맑은 고딕" w:eastAsia="맑은 고딕" w:hAnsi="맑은 고딕"/>
          <w:b/>
          <w:bCs/>
          <w:sz w:val="20"/>
          <w:szCs w:val="20"/>
        </w:rPr>
        <w:t xml:space="preserve">[공통 계정 페이지 열기]</w:t>
      </w:r>
      <w:r>
        <w:rPr>
          <w:rFonts w:ascii="맑은 고딕" w:cs="맑은 고딕" w:eastAsia="맑은 고딕" w:hAnsi="맑은 고딕"/>
          <w:sz w:val="20"/>
          <w:szCs w:val="20"/>
        </w:rPr>
        <w:t xml:space="preserve">를 눌러 발급받은 계정으로 로그인합니다. 휴대폰 등 다른 기기에서 열어도 됩니다.</w:t>
      </w:r>
    </w:p>
    <w:p>
      <w:pPr>
        <w:pStyle w:val="ListParagraph"/>
        <w:keepLines/>
        <w:numPr>
          <w:ilvl w:val="0"/>
          <w:numId w:val="7"/>
        </w:numPr>
        <w:spacing w:after="100" w:before="0" w:line="320" w:lineRule="auto"/>
      </w:pPr>
      <w:r>
        <w:rPr>
          <w:rFonts w:ascii="맑은 고딕" w:cs="맑은 고딕" w:eastAsia="맑은 고딕" w:hAnsi="맑은 고딕"/>
          <w:sz w:val="20"/>
          <w:szCs w:val="20"/>
        </w:rPr>
        <w:t xml:space="preserve">계정 페이지에 표시된 장치 이름과 확인 코드가 지금 접속한 장비와 같은지 대조한 뒤 승인합니다.</w:t>
      </w:r>
    </w:p>
    <w:p>
      <w:pPr>
        <w:pStyle w:val="ListParagraph"/>
        <w:keepLines/>
        <w:numPr>
          <w:ilvl w:val="0"/>
          <w:numId w:val="7"/>
        </w:numPr>
        <w:spacing w:after="100" w:before="0" w:line="320" w:lineRule="auto"/>
      </w:pPr>
      <w:r>
        <w:rPr>
          <w:rFonts w:ascii="맑은 고딕" w:cs="맑은 고딕" w:eastAsia="맑은 고딕" w:hAnsi="맑은 고딕"/>
          <w:sz w:val="20"/>
          <w:szCs w:val="20"/>
        </w:rPr>
        <w:t xml:space="preserve">NOONVIT ONE 화면이 홈으로 전환되고 오른쪽 위에 계정이 표시되면 로그인이 완료된 것입니다.</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B7791F"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주의</w:t>
            </w:r>
          </w:p>
        </w:tc>
        <w:tc>
          <w:tcPr>
            <w:tcW w:type="dxa" w:w="8638"/>
            <w:shd w:fill="FFF8E8"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장치 이름이나 확인 코드가 다르면 승인하지 마십시오. 다른 장비에 권한을 부여하게 됩니다. 코드가 만료된 경우 [다시 시작]을 눌러 새 코드를 받으십시오.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5.2 다시 로그인해야 하는 경우</w:t>
      </w:r>
    </w:p>
    <w:p>
      <w:pPr>
        <w:spacing w:after="140" w:before="0" w:line="320" w:lineRule="auto"/>
      </w:pPr>
      <w:r>
        <w:rPr>
          <w:rFonts w:ascii="맑은 고딕" w:cs="맑은 고딕" w:eastAsia="맑은 고딕" w:hAnsi="맑은 고딕"/>
          <w:sz w:val="20"/>
          <w:szCs w:val="20"/>
        </w:rPr>
        <w:t xml:space="preserve">계정 상태가 만료되었거나 장비를 재시작한 뒤에는 로그인 화면이 다시 표시될 수 있습니다. "계정 서비스에 연결할 수 없음" 오류가 표시되면 장비의 인터넷 연결을 확인한 뒤 다시 시도하십시오.</w:t>
      </w:r>
    </w:p>
    <w:p>
      <w:pPr>
        <w:pStyle w:val="Heading2"/>
        <w:keepNext/>
        <w:spacing w:after="140" w:before="360"/>
      </w:pPr>
      <w:r>
        <w:rPr>
          <w:rFonts w:ascii="맑은 고딕" w:cs="맑은 고딕" w:eastAsia="맑은 고딕" w:hAnsi="맑은 고딕"/>
          <w:b/>
          <w:bCs/>
          <w:color w:val="1F2933"/>
          <w:sz w:val="28"/>
          <w:szCs w:val="28"/>
        </w:rPr>
        <w:t xml:space="preserve">5.3 게스트 사용</w:t>
      </w:r>
    </w:p>
    <w:p>
      <w:pPr>
        <w:spacing w:after="140" w:before="0" w:line="320" w:lineRule="auto"/>
      </w:pPr>
      <w:r>
        <w:rPr>
          <w:rFonts w:ascii="맑은 고딕" w:cs="맑은 고딕" w:eastAsia="맑은 고딕" w:hAnsi="맑은 고딕"/>
          <w:sz w:val="20"/>
          <w:szCs w:val="20"/>
        </w:rPr>
        <w:t xml:space="preserve"/>
      </w:r>
      <w:r>
        <w:rPr>
          <w:rFonts w:ascii="맑은 고딕" w:cs="맑은 고딕" w:eastAsia="맑은 고딕" w:hAnsi="맑은 고딕"/>
          <w:b/>
          <w:bCs/>
          <w:sz w:val="20"/>
          <w:szCs w:val="20"/>
        </w:rPr>
        <w:t xml:space="preserve">[게스트로 계속]</w:t>
      </w:r>
      <w:r>
        <w:rPr>
          <w:rFonts w:ascii="맑은 고딕" w:cs="맑은 고딕" w:eastAsia="맑은 고딕" w:hAnsi="맑은 고딕"/>
          <w:sz w:val="20"/>
          <w:szCs w:val="20"/>
        </w:rPr>
        <w:t xml:space="preserve">을 선택하면 화면을 조회할 수는 있지만 연결 복구 등 일부 기능은 사용할 수 없습니다. 실제 작업은 현장에서 지정한 계정으로 로그인하여 수행하십시오.</w:t>
      </w:r>
    </w:p>
    <w:p>
      <w:pPr>
        <w:pStyle w:val="Heading2"/>
        <w:keepNext/>
        <w:spacing w:after="140" w:before="360"/>
      </w:pPr>
      <w:r>
        <w:rPr>
          <w:rFonts w:ascii="맑은 고딕" w:cs="맑은 고딕" w:eastAsia="맑은 고딕" w:hAnsi="맑은 고딕"/>
          <w:b/>
          <w:bCs/>
          <w:color w:val="1F2933"/>
          <w:sz w:val="28"/>
          <w:szCs w:val="28"/>
        </w:rPr>
        <w:t xml:space="preserve">5.4 로그아웃</w:t>
      </w:r>
    </w:p>
    <w:p>
      <w:pPr>
        <w:spacing w:after="140" w:before="0" w:line="320" w:lineRule="auto"/>
      </w:pPr>
      <w:r>
        <w:rPr>
          <w:rFonts w:ascii="맑은 고딕" w:cs="맑은 고딕" w:eastAsia="맑은 고딕" w:hAnsi="맑은 고딕"/>
          <w:sz w:val="20"/>
          <w:szCs w:val="20"/>
        </w:rPr>
        <w:t xml:space="preserve">작업을 마치면 오른쪽 위 계정 메뉴에서 </w:t>
      </w:r>
      <w:r>
        <w:rPr>
          <w:rFonts w:ascii="맑은 고딕" w:cs="맑은 고딕" w:eastAsia="맑은 고딕" w:hAnsi="맑은 고딕"/>
          <w:b/>
          <w:bCs/>
          <w:sz w:val="20"/>
          <w:szCs w:val="20"/>
        </w:rPr>
        <w:t xml:space="preserve">[로그아웃]</w:t>
      </w:r>
      <w:r>
        <w:rPr>
          <w:rFonts w:ascii="맑은 고딕" w:cs="맑은 고딕" w:eastAsia="맑은 고딕" w:hAnsi="맑은 고딕"/>
          <w:sz w:val="20"/>
          <w:szCs w:val="20"/>
        </w:rPr>
        <w:t xml:space="preserve">을 누르고 로그인 화면으로 돌아왔는지 확인합니다. 공용 PC를 사용하는 경우 다음 사용자에게 넘기기 전에 반드시 로그아웃하십시오.</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2B6CB0"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안내</w:t>
            </w:r>
          </w:p>
        </w:tc>
        <w:tc>
          <w:tcPr>
            <w:tcW w:type="dxa" w:w="8638"/>
            <w:shd w:fill="EDF3FA"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비밀번호와 확인 코드는 어디에도 기록해 두지 마십시오. 계정 정보가 유출되면 즉시 계정 관리자에게 알리십시오.</w:t>
            </w:r>
          </w:p>
        </w:tc>
      </w:tr>
    </w:tbl>
    <w:p>
      <w:pPr>
        <w:spacing w:after="0" w:before="200" w:line="240" w:lineRule="auto"/>
      </w:pPr>
    </w:p>
    <w:p>
      <w:pPr>
        <w:pStyle w:val="ChapterNum"/>
        <w:keepNext/>
        <w:pageBreakBefore/>
        <w:spacing w:after="0" w:before="0"/>
      </w:pPr>
      <w:r>
        <w:rPr>
          <w:rFonts w:ascii="맑은 고딕" w:cs="맑은 고딕" w:eastAsia="맑은 고딕" w:hAnsi="맑은 고딕"/>
          <w:b/>
          <w:bCs/>
          <w:color w:val="1E8E5A"/>
          <w:sz w:val="80"/>
          <w:szCs w:val="80"/>
        </w:rPr>
        <w:t xml:space="preserve">06</w:t>
      </w:r>
    </w:p>
    <w:p>
      <w:pPr>
        <w:pStyle w:val="Heading1"/>
        <w:keepNext/>
        <w:pBdr>
          <w:bottom w:val="single" w:color="1F2933" w:sz="12" w:space="10"/>
        </w:pBdr>
        <w:spacing w:after="360" w:before="60"/>
      </w:pPr>
      <w:r>
        <w:rPr>
          <w:rFonts w:ascii="맑은 고딕" w:cs="맑은 고딕" w:eastAsia="맑은 고딕" w:hAnsi="맑은 고딕"/>
          <w:b/>
          <w:bCs/>
          <w:color w:val="1F2933"/>
          <w:sz w:val="44"/>
          <w:szCs w:val="44"/>
        </w:rPr>
        <w:t xml:space="preserve">화면 구성과 상태 표시</w:t>
      </w:r>
    </w:p>
    <w:p>
      <w:pPr>
        <w:pStyle w:val="Heading2"/>
        <w:keepNext/>
        <w:spacing w:after="140" w:before="360"/>
      </w:pPr>
      <w:r>
        <w:rPr>
          <w:rFonts w:ascii="맑은 고딕" w:cs="맑은 고딕" w:eastAsia="맑은 고딕" w:hAnsi="맑은 고딕"/>
          <w:b/>
          <w:bCs/>
          <w:color w:val="1F2933"/>
          <w:sz w:val="28"/>
          <w:szCs w:val="28"/>
        </w:rPr>
        <w:t xml:space="preserve">6.1 주요 메뉴</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3200"/>
        <w:gridCol w:w="6438"/>
      </w:tblGrid>
      <w:tr>
        <w:trPr>
          <w:cantSplit/>
          <w:tblHeader/>
        </w:trPr>
        <w:tc>
          <w:tcPr>
            <w:tcW w:type="dxa" w:w="32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메뉴</w:t>
            </w:r>
          </w:p>
        </w:tc>
        <w:tc>
          <w:tcPr>
            <w:tcW w:type="dxa" w:w="64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기능</w:t>
            </w:r>
          </w:p>
        </w:tc>
      </w:tr>
      <w:tr>
        <w:trPr>
          <w:cantSplit/>
        </w:trPr>
        <w:tc>
          <w:tcPr>
            <w:tcW w:type="dxa" w:w="3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홈</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장비, 연결 장치, 실행 중인 앱의 상태를 한눈에 확인합니다.</w:t>
            </w:r>
          </w:p>
        </w:tc>
      </w:tr>
      <w:tr>
        <w:trPr>
          <w:cantSplit/>
        </w:trPr>
        <w:tc>
          <w:tcPr>
            <w:tcW w:type="dxa" w:w="3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앱 &gt; 사용 앱</w:t>
            </w:r>
          </w:p>
        </w:tc>
        <w:tc>
          <w:tcPr>
            <w:tcW w:type="dxa" w:w="6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설치된 공정 앱을 실행하고 엽니다.</w:t>
            </w:r>
          </w:p>
        </w:tc>
      </w:tr>
      <w:tr>
        <w:trPr>
          <w:cantSplit/>
        </w:trPr>
        <w:tc>
          <w:tcPr>
            <w:tcW w:type="dxa" w:w="3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장치정보</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카메라·로봇의 이름, 일련번호, IP와 현재 연결 상태를 확인합니다.</w:t>
            </w:r>
          </w:p>
        </w:tc>
      </w:tr>
      <w:tr>
        <w:trPr>
          <w:cantSplit/>
        </w:trPr>
        <w:tc>
          <w:tcPr>
            <w:tcW w:type="dxa" w:w="3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설정 &gt; 네트워크 및 시간</w:t>
            </w:r>
          </w:p>
        </w:tc>
        <w:tc>
          <w:tcPr>
            <w:tcW w:type="dxa" w:w="6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카메라 전용망, 케이블 상태, 시스템 시각을 확인합니다.</w:t>
            </w:r>
          </w:p>
        </w:tc>
      </w:tr>
      <w:tr>
        <w:trPr>
          <w:cantSplit/>
        </w:trPr>
        <w:tc>
          <w:tcPr>
            <w:tcW w:type="dxa" w:w="3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설정 &gt; 시스템 및 유지보수</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소프트웨어 버전, 저장 공간을 확인하고 연결 복구를 실행합니다.</w:t>
            </w:r>
          </w:p>
        </w:tc>
      </w:tr>
      <w:tr>
        <w:trPr>
          <w:cantSplit/>
        </w:trPr>
        <w:tc>
          <w:tcPr>
            <w:tcW w:type="dxa" w:w="3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설정 &gt; 기록 및 지원</w:t>
            </w:r>
          </w:p>
        </w:tc>
        <w:tc>
          <w:tcPr>
            <w:tcW w:type="dxa" w:w="6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로그 보관 설정, 변경 기록, 지원용 진단 자료를 관리합니다.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6.2 장치 연결 상태</w:t>
      </w:r>
    </w:p>
    <w:p>
      <w:pPr>
        <w:spacing w:after="140" w:before="0" w:line="320" w:lineRule="auto"/>
      </w:pPr>
      <w:r>
        <w:rPr>
          <w:rFonts w:ascii="맑은 고딕" w:cs="맑은 고딕" w:eastAsia="맑은 고딕" w:hAnsi="맑은 고딕"/>
          <w:sz w:val="20"/>
          <w:szCs w:val="20"/>
        </w:rPr>
        <w:t xml:space="preserve"/>
      </w:r>
      <w:r>
        <w:rPr>
          <w:rFonts w:ascii="맑은 고딕" w:cs="맑은 고딕" w:eastAsia="맑은 고딕" w:hAnsi="맑은 고딕"/>
          <w:b/>
          <w:bCs/>
          <w:sz w:val="20"/>
          <w:szCs w:val="20"/>
        </w:rPr>
        <w:t xml:space="preserve">[장치정보]</w:t>
      </w:r>
      <w:r>
        <w:rPr>
          <w:rFonts w:ascii="맑은 고딕" w:cs="맑은 고딕" w:eastAsia="맑은 고딕" w:hAnsi="맑은 고딕"/>
          <w:sz w:val="20"/>
          <w:szCs w:val="20"/>
        </w:rPr>
        <w:t xml:space="preserve">에서 작업에 필요한 카메라와 로봇을 찾아 이름·일련번호·IP를 설치 정보 카드와 대조하고, 연결 상태와 마지막 확인 시각을 확인합니다. 로봇 없이 사용하는 구성에서는 로봇 연결이 필요하지 않습니다.</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000"/>
        <w:gridCol w:w="3400"/>
        <w:gridCol w:w="4238"/>
      </w:tblGrid>
      <w:tr>
        <w:trPr>
          <w:cantSplit/>
          <w:tblHeader/>
        </w:trPr>
        <w:tc>
          <w:tcPr>
            <w:tcW w:type="dxa" w:w="20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표시</w:t>
            </w:r>
          </w:p>
        </w:tc>
        <w:tc>
          <w:tcPr>
            <w:tcW w:type="dxa" w:w="34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의미</w:t>
            </w:r>
          </w:p>
        </w:tc>
        <w:tc>
          <w:tcPr>
            <w:tcW w:type="dxa" w:w="42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조치</w:t>
            </w:r>
          </w:p>
        </w:tc>
      </w:tr>
      <w:tr>
        <w:trPr>
          <w:cantSplit/>
        </w:trPr>
        <w:tc>
          <w:tcPr>
            <w:tcW w:type="dxa" w:w="2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확인 중</w:t>
            </w:r>
          </w:p>
        </w:tc>
        <w:tc>
          <w:tcPr>
            <w:tcW w:type="dxa" w:w="34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부팅 직후이거나 연결을 확인하는 중입니다.</w:t>
            </w:r>
          </w:p>
        </w:tc>
        <w:tc>
          <w:tcPr>
            <w:tcW w:type="dxa" w:w="42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잠시 기다립니다.</w:t>
            </w:r>
          </w:p>
        </w:tc>
      </w:tr>
      <w:tr>
        <w:trPr>
          <w:cantSplit/>
        </w:trPr>
        <w:tc>
          <w:tcPr>
            <w:tcW w:type="dxa" w:w="2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연결됨</w:t>
            </w:r>
          </w:p>
        </w:tc>
        <w:tc>
          <w:tcPr>
            <w:tcW w:type="dxa" w:w="34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정상입니다.</w:t>
            </w:r>
          </w:p>
        </w:tc>
        <w:tc>
          <w:tcPr>
            <w:tcW w:type="dxa" w:w="42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작업에 필요한 장치가 맞는지 확인합니다.</w:t>
            </w:r>
          </w:p>
        </w:tc>
      </w:tr>
      <w:tr>
        <w:trPr>
          <w:cantSplit/>
        </w:trPr>
        <w:tc>
          <w:tcPr>
            <w:tcW w:type="dxa" w:w="2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연결 안 됨</w:t>
            </w:r>
          </w:p>
        </w:tc>
        <w:tc>
          <w:tcPr>
            <w:tcW w:type="dxa" w:w="34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연결이 끊긴 것이 확인되었습니다.</w:t>
            </w:r>
          </w:p>
        </w:tc>
        <w:tc>
          <w:tcPr>
            <w:tcW w:type="dxa" w:w="42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전원, 케이블, 네트워크를 점검합니다.</w:t>
            </w:r>
          </w:p>
        </w:tc>
      </w:tr>
      <w:tr>
        <w:trPr>
          <w:cantSplit/>
        </w:trPr>
        <w:tc>
          <w:tcPr>
            <w:tcW w:type="dxa" w:w="2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확인할 수 없음</w:t>
            </w:r>
          </w:p>
        </w:tc>
        <w:tc>
          <w:tcPr>
            <w:tcW w:type="dxa" w:w="34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최근 정보를 받지 못했습니다.</w:t>
            </w:r>
          </w:p>
        </w:tc>
        <w:tc>
          <w:tcPr>
            <w:tcW w:type="dxa" w:w="42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끊겼다고 단정하지 말고 마지막 확인 시각과 PC의 네트워크를 먼저 확인합니다.</w:t>
            </w:r>
          </w:p>
        </w:tc>
      </w:tr>
      <w:tr>
        <w:trPr>
          <w:cantSplit/>
        </w:trPr>
        <w:tc>
          <w:tcPr>
            <w:tcW w:type="dxa" w:w="2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이전 연결 장치</w:t>
            </w:r>
          </w:p>
        </w:tc>
        <w:tc>
          <w:tcPr>
            <w:tcW w:type="dxa" w:w="34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과거 연결 기록입니다.</w:t>
            </w:r>
          </w:p>
        </w:tc>
        <w:tc>
          <w:tcPr>
            <w:tcW w:type="dxa" w:w="42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현재 연결 상태를 다시 확인합니다.</w:t>
            </w:r>
          </w:p>
        </w:tc>
      </w:tr>
    </w:tbl>
    <w:p>
      <w:pPr>
        <w:spacing w:after="0" w:before="200" w:line="240" w:lineRule="auto"/>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1E8E5A"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참고</w:t>
            </w:r>
          </w:p>
        </w:tc>
        <w:tc>
          <w:tcPr>
            <w:tcW w:type="dxa" w:w="8638"/>
            <w:shd w:fill="EEF7F2"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이 화면은 상태를 조회만 합니다. 화면을 열거나 새로 고쳐도 장치가 연결되거나 촬영이 실행되지 않습니다. 연결 표시는 로봇의 비상정지·서보 상태와 무관합니다.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6.3 본체 상태 표시등</w:t>
      </w:r>
    </w:p>
    <w:p>
      <w:pPr>
        <w:keepNext/>
        <w:spacing w:after="80" w:before="120"/>
      </w:pPr>
      <w:r>
        <w:rPr>
          <w:rFonts w:ascii="맑은 고딕" w:cs="맑은 고딕" w:eastAsia="맑은 고딕" w:hAnsi="맑은 고딕"/>
          <w:b/>
          <w:bCs/>
          <w:color w:val="6B7680"/>
          <w:sz w:val="18"/>
          <w:szCs w:val="18"/>
        </w:rPr>
        <w:t xml:space="preserve">표 6-1 상태 표시등</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1800"/>
        <w:gridCol w:w="3000"/>
        <w:gridCol w:w="4838"/>
      </w:tblGrid>
      <w:tr>
        <w:trPr>
          <w:cantSplit/>
          <w:tblHeader/>
        </w:trPr>
        <w:tc>
          <w:tcPr>
            <w:tcW w:type="dxa" w:w="18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표시등</w:t>
            </w:r>
          </w:p>
        </w:tc>
        <w:tc>
          <w:tcPr>
            <w:tcW w:type="dxa" w:w="30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표시</w:t>
            </w:r>
          </w:p>
        </w:tc>
        <w:tc>
          <w:tcPr>
            <w:tcW w:type="dxa" w:w="48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상태</w:t>
            </w:r>
          </w:p>
        </w:tc>
      </w:tr>
      <w:tr>
        <w:trPr>
          <w:cantSplit/>
        </w:trPr>
        <w:tc>
          <w:tcPr>
            <w:tcW w:type="dxa" w:w="1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시스템</w:t>
            </w:r>
          </w:p>
        </w:tc>
        <w:tc>
          <w:tcPr>
            <w:tcW w:type="dxa" w:w="3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깜박임</w:t>
            </w:r>
          </w:p>
        </w:tc>
        <w:tc>
          <w:tcPr>
            <w:tcW w:type="dxa" w:w="4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부팅 중</w:t>
            </w:r>
          </w:p>
        </w:tc>
      </w:tr>
      <w:tr>
        <w:trPr>
          <w:cantSplit/>
        </w:trPr>
        <w:tc>
          <w:tcPr>
            <w:tcW w:type="dxa" w:w="1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
            </w:r>
          </w:p>
        </w:tc>
        <w:tc>
          <w:tcPr>
            <w:tcW w:type="dxa" w:w="3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켜짐</w:t>
            </w:r>
          </w:p>
        </w:tc>
        <w:tc>
          <w:tcPr>
            <w:tcW w:type="dxa" w:w="4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사용 가능</w:t>
            </w:r>
          </w:p>
        </w:tc>
      </w:tr>
      <w:tr>
        <w:trPr>
          <w:cantSplit/>
        </w:trPr>
        <w:tc>
          <w:tcPr>
            <w:tcW w:type="dxa" w:w="1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
            </w:r>
          </w:p>
        </w:tc>
        <w:tc>
          <w:tcPr>
            <w:tcW w:type="dxa" w:w="3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빨간색 빠른 깜박임</w:t>
            </w:r>
          </w:p>
        </w:tc>
        <w:tc>
          <w:tcPr>
            <w:tcW w:type="dxa" w:w="4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RST 버튼 8초 경과 (손을 떼면 재시작)</w:t>
            </w:r>
          </w:p>
        </w:tc>
      </w:tr>
      <w:tr>
        <w:trPr>
          <w:cantSplit/>
        </w:trPr>
        <w:tc>
          <w:tcPr>
            <w:tcW w:type="dxa" w:w="1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
            </w:r>
          </w:p>
        </w:tc>
        <w:tc>
          <w:tcPr>
            <w:tcW w:type="dxa" w:w="3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흰색 깜박임</w:t>
            </w:r>
          </w:p>
        </w:tc>
        <w:tc>
          <w:tcPr>
            <w:tcW w:type="dxa" w:w="4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RST 버튼 12초 경과 (초기화 확인 대기)</w:t>
            </w:r>
          </w:p>
        </w:tc>
      </w:tr>
      <w:tr>
        <w:trPr>
          <w:cantSplit/>
        </w:trPr>
        <w:tc>
          <w:tcPr>
            <w:tcW w:type="dxa" w:w="1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카메라</w:t>
            </w:r>
          </w:p>
        </w:tc>
        <w:tc>
          <w:tcPr>
            <w:tcW w:type="dxa" w:w="3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흰색 깜박임</w:t>
            </w:r>
          </w:p>
        </w:tc>
        <w:tc>
          <w:tcPr>
            <w:tcW w:type="dxa" w:w="4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연결 중</w:t>
            </w:r>
          </w:p>
        </w:tc>
      </w:tr>
      <w:tr>
        <w:trPr>
          <w:cantSplit/>
        </w:trPr>
        <w:tc>
          <w:tcPr>
            <w:tcW w:type="dxa" w:w="1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
            </w:r>
          </w:p>
        </w:tc>
        <w:tc>
          <w:tcPr>
            <w:tcW w:type="dxa" w:w="3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녹색 켜짐</w:t>
            </w:r>
          </w:p>
        </w:tc>
        <w:tc>
          <w:tcPr>
            <w:tcW w:type="dxa" w:w="4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연결됨</w:t>
            </w:r>
          </w:p>
        </w:tc>
      </w:tr>
      <w:tr>
        <w:trPr>
          <w:cantSplit/>
        </w:trPr>
        <w:tc>
          <w:tcPr>
            <w:tcW w:type="dxa" w:w="1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Wi-Fi</w:t>
            </w:r>
          </w:p>
        </w:tc>
        <w:tc>
          <w:tcPr>
            <w:tcW w:type="dxa" w:w="3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흰색 깜박임</w:t>
            </w:r>
          </w:p>
        </w:tc>
        <w:tc>
          <w:tcPr>
            <w:tcW w:type="dxa" w:w="4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연결 안 됨 또는 연결 중</w:t>
            </w:r>
          </w:p>
        </w:tc>
      </w:tr>
      <w:tr>
        <w:trPr>
          <w:cantSplit/>
        </w:trPr>
        <w:tc>
          <w:tcPr>
            <w:tcW w:type="dxa" w:w="1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
            </w:r>
          </w:p>
        </w:tc>
        <w:tc>
          <w:tcPr>
            <w:tcW w:type="dxa" w:w="3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보라색 깜박임</w:t>
            </w:r>
          </w:p>
        </w:tc>
        <w:tc>
          <w:tcPr>
            <w:tcW w:type="dxa" w:w="4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설정 모드</w:t>
            </w:r>
          </w:p>
        </w:tc>
      </w:tr>
      <w:tr>
        <w:trPr>
          <w:cantSplit/>
        </w:trPr>
        <w:tc>
          <w:tcPr>
            <w:tcW w:type="dxa" w:w="1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
            </w:r>
          </w:p>
        </w:tc>
        <w:tc>
          <w:tcPr>
            <w:tcW w:type="dxa" w:w="3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파란색 켜짐</w:t>
            </w:r>
          </w:p>
        </w:tc>
        <w:tc>
          <w:tcPr>
            <w:tcW w:type="dxa" w:w="4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연결됨</w:t>
            </w:r>
          </w:p>
        </w:tc>
      </w:tr>
      <w:tr>
        <w:trPr>
          <w:cantSplit/>
        </w:trPr>
        <w:tc>
          <w:tcPr>
            <w:tcW w:type="dxa" w:w="1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로봇</w:t>
            </w:r>
          </w:p>
        </w:tc>
        <w:tc>
          <w:tcPr>
            <w:tcW w:type="dxa" w:w="3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흰색 깜박임</w:t>
            </w:r>
          </w:p>
        </w:tc>
        <w:tc>
          <w:tcPr>
            <w:tcW w:type="dxa" w:w="4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연결 중</w:t>
            </w:r>
          </w:p>
        </w:tc>
      </w:tr>
      <w:tr>
        <w:trPr>
          <w:cantSplit/>
        </w:trPr>
        <w:tc>
          <w:tcPr>
            <w:tcW w:type="dxa" w:w="1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
            </w:r>
          </w:p>
        </w:tc>
        <w:tc>
          <w:tcPr>
            <w:tcW w:type="dxa" w:w="30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자홍색 켜짐</w:t>
            </w:r>
          </w:p>
        </w:tc>
        <w:tc>
          <w:tcPr>
            <w:tcW w:type="dxa" w:w="4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연결됨</w:t>
            </w:r>
          </w:p>
        </w:tc>
      </w:tr>
      <w:tr>
        <w:trPr>
          <w:cantSplit/>
        </w:trPr>
        <w:tc>
          <w:tcPr>
            <w:tcW w:type="dxa" w:w="1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
            </w:r>
          </w:p>
        </w:tc>
        <w:tc>
          <w:tcPr>
            <w:tcW w:type="dxa" w:w="30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녹색 켜짐</w:t>
            </w:r>
          </w:p>
        </w:tc>
        <w:tc>
          <w:tcPr>
            <w:tcW w:type="dxa" w:w="4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연결 안 됨</w:t>
            </w:r>
          </w:p>
        </w:tc>
      </w:tr>
    </w:tbl>
    <w:p>
      <w:pPr>
        <w:spacing w:after="0" w:before="200" w:line="240" w:lineRule="auto"/>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1E8E5A"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참고</w:t>
            </w:r>
          </w:p>
        </w:tc>
        <w:tc>
          <w:tcPr>
            <w:tcW w:type="dxa" w:w="8638"/>
            <w:shd w:fill="EEF7F2" w:color="auto" w:val="clear"/>
            <w:tcMar>
              <w:top w:type="dxa" w:w="140"/>
              <w:left w:type="dxa" w:w="200"/>
              <w:bottom w:type="dxa" w:w="140"/>
              <w:right w:type="dxa" w:w="200"/>
            </w:tcMar>
            <w:vAlign w:val="center"/>
          </w:tcPr>
          <w:p>
            <w:pPr>
              <w:spacing w:after="80" w:before="0" w:line="300" w:lineRule="auto"/>
            </w:pPr>
            <w:r>
              <w:rPr>
                <w:rFonts w:ascii="맑은 고딕" w:cs="맑은 고딕" w:eastAsia="맑은 고딕" w:hAnsi="맑은 고딕"/>
                <w:sz w:val="19"/>
                <w:szCs w:val="19"/>
              </w:rPr>
              <w:t xml:space="preserve">표시등 색상은 출고 설정값이며 설치 시 변경될 수 있습니다.</w:t>
            </w:r>
          </w:p>
          <w:p>
            <w:pPr>
              <w:spacing w:after="0" w:before="0" w:line="300" w:lineRule="auto"/>
            </w:pPr>
            <w:r>
              <w:rPr>
                <w:rFonts w:ascii="맑은 고딕" w:cs="맑은 고딕" w:eastAsia="맑은 고딕" w:hAnsi="맑은 고딕"/>
                <w:sz w:val="19"/>
                <w:szCs w:val="19"/>
              </w:rPr>
              <w:t xml:space="preserve">RST 버튼을 짧게 한 번 누르면 네 표시등이 흰색으로 두 번 깜박입니다. 이는 버튼 입력 확인 신호일 뿐 다른 동작은 하지 않습니다. 작업 중에는 공정 앱이 진행 표시(순차 점등 등)를 표시할 수 있습니다.</w:t>
            </w:r>
          </w:p>
        </w:tc>
      </w:tr>
    </w:tbl>
    <w:p>
      <w:pPr>
        <w:spacing w:after="0" w:before="200" w:line="240" w:lineRule="auto"/>
      </w:pPr>
    </w:p>
    <w:p>
      <w:pPr>
        <w:pStyle w:val="ChapterNum"/>
        <w:keepNext/>
        <w:pageBreakBefore/>
        <w:spacing w:after="0" w:before="0"/>
      </w:pPr>
      <w:r>
        <w:rPr>
          <w:rFonts w:ascii="맑은 고딕" w:cs="맑은 고딕" w:eastAsia="맑은 고딕" w:hAnsi="맑은 고딕"/>
          <w:b/>
          <w:bCs/>
          <w:color w:val="1E8E5A"/>
          <w:sz w:val="80"/>
          <w:szCs w:val="80"/>
        </w:rPr>
        <w:t xml:space="preserve">07</w:t>
      </w:r>
    </w:p>
    <w:p>
      <w:pPr>
        <w:pStyle w:val="Heading1"/>
        <w:keepNext/>
        <w:pBdr>
          <w:bottom w:val="single" w:color="1F2933" w:sz="12" w:space="10"/>
        </w:pBdr>
        <w:spacing w:after="360" w:before="60"/>
      </w:pPr>
      <w:r>
        <w:rPr>
          <w:rFonts w:ascii="맑은 고딕" w:cs="맑은 고딕" w:eastAsia="맑은 고딕" w:hAnsi="맑은 고딕"/>
          <w:b/>
          <w:bCs/>
          <w:color w:val="1F2933"/>
          <w:sz w:val="44"/>
          <w:szCs w:val="44"/>
        </w:rPr>
        <w:t xml:space="preserve">공정 앱</w:t>
      </w:r>
    </w:p>
    <w:p>
      <w:pPr>
        <w:spacing w:after="140" w:before="0" w:line="320" w:lineRule="auto"/>
      </w:pPr>
      <w:r>
        <w:rPr>
          <w:rFonts w:ascii="맑은 고딕" w:cs="맑은 고딕" w:eastAsia="맑은 고딕" w:hAnsi="맑은 고딕"/>
          <w:sz w:val="20"/>
          <w:szCs w:val="20"/>
        </w:rPr>
        <w:t xml:space="preserve">검사, 캘리브레이션과 같은 실제 작업은 공정 앱에서 수행합니다. </w:t>
      </w:r>
      <w:r>
        <w:rPr>
          <w:rFonts w:ascii="맑은 고딕" w:cs="맑은 고딕" w:eastAsia="맑은 고딕" w:hAnsi="맑은 고딕"/>
          <w:b/>
          <w:bCs/>
          <w:sz w:val="20"/>
          <w:szCs w:val="20"/>
        </w:rPr>
        <w:t xml:space="preserve">[앱 &gt; 사용 앱]</w:t>
      </w:r>
      <w:r>
        <w:rPr>
          <w:rFonts w:ascii="맑은 고딕" w:cs="맑은 고딕" w:eastAsia="맑은 고딕" w:hAnsi="맑은 고딕"/>
          <w:sz w:val="20"/>
          <w:szCs w:val="20"/>
        </w:rPr>
        <w:t xml:space="preserve">에서 설치 정보 카드에 기록된 앱을 사용하고, 앱 이름과 버전이 카드와 일치하는지 확인하십시오.</w:t>
      </w:r>
    </w:p>
    <w:p>
      <w:pPr>
        <w:keepNext/>
        <w:spacing w:after="80" w:before="120"/>
        <w:jc w:val="center"/>
      </w:pPr>
      <w:r>
        <w:drawing>
          <wp:inline distT="0" distB="0" distL="0" distR="0">
            <wp:extent cx="5486400" cy="31527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486400" cy="3152775"/>
                    </a:xfrm>
                    <a:prstGeom prst="rect">
                      <a:avLst/>
                    </a:prstGeom>
                  </pic:spPr>
                </pic:pic>
              </a:graphicData>
            </a:graphic>
          </wp:inline>
        </w:drawing>
      </w:r>
    </w:p>
    <w:p>
      <w:pPr>
        <w:spacing w:after="240" w:before="0"/>
        <w:jc w:val="center"/>
      </w:pPr>
      <w:r>
        <w:rPr>
          <w:rFonts w:ascii="맑은 고딕" w:cs="맑은 고딕" w:eastAsia="맑은 고딕" w:hAnsi="맑은 고딕"/>
          <w:b/>
          <w:bCs/>
          <w:color w:val="6B7680"/>
          <w:sz w:val="18"/>
          <w:szCs w:val="18"/>
        </w:rPr>
        <w:t xml:space="preserve">그림 7-1 사용 앱 화면</w:t>
      </w:r>
    </w:p>
    <w:p>
      <w:pPr>
        <w:pStyle w:val="Heading2"/>
        <w:keepNext/>
        <w:spacing w:after="140" w:before="360"/>
      </w:pPr>
      <w:r>
        <w:rPr>
          <w:rFonts w:ascii="맑은 고딕" w:cs="맑은 고딕" w:eastAsia="맑은 고딕" w:hAnsi="맑은 고딕"/>
          <w:b/>
          <w:bCs/>
          <w:color w:val="1F2933"/>
          <w:sz w:val="28"/>
          <w:szCs w:val="28"/>
        </w:rPr>
        <w:t xml:space="preserve">7.1 앱 실행과 열기</w:t>
      </w:r>
    </w:p>
    <w:p>
      <w:pPr>
        <w:pStyle w:val="ListParagraph"/>
        <w:keepLines/>
        <w:numPr>
          <w:ilvl w:val="0"/>
          <w:numId w:val="8"/>
        </w:numPr>
        <w:spacing w:after="100" w:before="0" w:line="320" w:lineRule="auto"/>
      </w:pPr>
      <w:r>
        <w:rPr>
          <w:rFonts w:ascii="맑은 고딕" w:cs="맑은 고딕" w:eastAsia="맑은 고딕" w:hAnsi="맑은 고딕"/>
          <w:sz w:val="20"/>
          <w:szCs w:val="20"/>
        </w:rPr>
        <w:t xml:space="preserve"/>
      </w:r>
      <w:r>
        <w:rPr>
          <w:rFonts w:ascii="맑은 고딕" w:cs="맑은 고딕" w:eastAsia="맑은 고딕" w:hAnsi="맑은 고딕"/>
          <w:b/>
          <w:bCs/>
          <w:sz w:val="20"/>
          <w:szCs w:val="20"/>
        </w:rPr>
        <w:t xml:space="preserve">[앱 &gt; 사용 앱]</w:t>
      </w:r>
      <w:r>
        <w:rPr>
          <w:rFonts w:ascii="맑은 고딕" w:cs="맑은 고딕" w:eastAsia="맑은 고딕" w:hAnsi="맑은 고딕"/>
          <w:sz w:val="20"/>
          <w:szCs w:val="20"/>
        </w:rPr>
        <w:t xml:space="preserve">에서 앱을 찾습니다. [추가 앱 안내]에 표시된 앱은 아직 설치되지 않은 앱입니다.</w:t>
      </w:r>
    </w:p>
    <w:p>
      <w:pPr>
        <w:pStyle w:val="ListParagraph"/>
        <w:keepLines/>
        <w:numPr>
          <w:ilvl w:val="0"/>
          <w:numId w:val="8"/>
        </w:numPr>
        <w:spacing w:after="100" w:before="0" w:line="320" w:lineRule="auto"/>
      </w:pPr>
      <w:r>
        <w:rPr>
          <w:rFonts w:ascii="맑은 고딕" w:cs="맑은 고딕" w:eastAsia="맑은 고딕" w:hAnsi="맑은 고딕"/>
          <w:sz w:val="20"/>
          <w:szCs w:val="20"/>
        </w:rPr>
        <w:t xml:space="preserve">상태가 "설치됨"이면 </w:t>
      </w:r>
      <w:r>
        <w:rPr>
          <w:rFonts w:ascii="맑은 고딕" w:cs="맑은 고딕" w:eastAsia="맑은 고딕" w:hAnsi="맑은 고딕"/>
          <w:b/>
          <w:bCs/>
          <w:sz w:val="20"/>
          <w:szCs w:val="20"/>
        </w:rPr>
        <w:t xml:space="preserve">[실행]</w:t>
      </w:r>
      <w:r>
        <w:rPr>
          <w:rFonts w:ascii="맑은 고딕" w:cs="맑은 고딕" w:eastAsia="맑은 고딕" w:hAnsi="맑은 고딕"/>
          <w:sz w:val="20"/>
          <w:szCs w:val="20"/>
        </w:rPr>
        <w:t xml:space="preserve">을 누르고 "실행 중"으로 바뀔 때까지 기다립니다. 버튼을 여러 번 누르지 마십시오.</w:t>
      </w:r>
    </w:p>
    <w:p>
      <w:pPr>
        <w:pStyle w:val="ListParagraph"/>
        <w:keepLines/>
        <w:numPr>
          <w:ilvl w:val="0"/>
          <w:numId w:val="8"/>
        </w:numPr>
        <w:spacing w:after="100" w:before="0" w:line="320" w:lineRule="auto"/>
      </w:pPr>
      <w:r>
        <w:rPr>
          <w:rFonts w:ascii="맑은 고딕" w:cs="맑은 고딕" w:eastAsia="맑은 고딕" w:hAnsi="맑은 고딕"/>
          <w:sz w:val="20"/>
          <w:szCs w:val="20"/>
        </w:rPr>
        <w:t xml:space="preserve">"실행 중"이면 </w:t>
      </w:r>
      <w:r>
        <w:rPr>
          <w:rFonts w:ascii="맑은 고딕" w:cs="맑은 고딕" w:eastAsia="맑은 고딕" w:hAnsi="맑은 고딕"/>
          <w:b/>
          <w:bCs/>
          <w:sz w:val="20"/>
          <w:szCs w:val="20"/>
        </w:rPr>
        <w:t xml:space="preserve">[열기]</w:t>
      </w:r>
      <w:r>
        <w:rPr>
          <w:rFonts w:ascii="맑은 고딕" w:cs="맑은 고딕" w:eastAsia="맑은 고딕" w:hAnsi="맑은 고딕"/>
          <w:sz w:val="20"/>
          <w:szCs w:val="20"/>
        </w:rPr>
        <w:t xml:space="preserve">를 누릅니다. 앱은 새 창(탭)으로 열립니다.</w:t>
      </w:r>
    </w:p>
    <w:p>
      <w:pPr>
        <w:pStyle w:val="ListParagraph"/>
        <w:keepLines/>
        <w:numPr>
          <w:ilvl w:val="0"/>
          <w:numId w:val="8"/>
        </w:numPr>
        <w:spacing w:after="100" w:before="0" w:line="320" w:lineRule="auto"/>
      </w:pPr>
      <w:r>
        <w:rPr>
          <w:rFonts w:ascii="맑은 고딕" w:cs="맑은 고딕" w:eastAsia="맑은 고딕" w:hAnsi="맑은 고딕"/>
          <w:sz w:val="20"/>
          <w:szCs w:val="20"/>
        </w:rPr>
        <w:t xml:space="preserve">앱 화면에서 작업물과 레시피가 맞는지 확인하고 8장의 절차에 따라 작업을 시작합니다.</w:t>
      </w:r>
    </w:p>
    <w:p>
      <w:pPr>
        <w:pStyle w:val="Heading2"/>
        <w:keepNext/>
        <w:spacing w:after="140" w:before="360"/>
      </w:pPr>
      <w:r>
        <w:rPr>
          <w:rFonts w:ascii="맑은 고딕" w:cs="맑은 고딕" w:eastAsia="맑은 고딕" w:hAnsi="맑은 고딕"/>
          <w:b/>
          <w:bCs/>
          <w:color w:val="1F2933"/>
          <w:sz w:val="28"/>
          <w:szCs w:val="28"/>
        </w:rPr>
        <w:t xml:space="preserve">7.2 재시작 후 앱 상태</w:t>
      </w:r>
    </w:p>
    <w:p>
      <w:pPr>
        <w:spacing w:after="140" w:before="0" w:line="320" w:lineRule="auto"/>
      </w:pPr>
      <w:r>
        <w:rPr>
          <w:rFonts w:ascii="맑은 고딕" w:cs="맑은 고딕" w:eastAsia="맑은 고딕" w:hAnsi="맑은 고딕"/>
          <w:sz w:val="20"/>
          <w:szCs w:val="20"/>
        </w:rPr>
        <w:t xml:space="preserve">앱이 부팅 시 자동으로 실행되는지는 앱의 시작 설정에 따라 다르며, 자동 실행을 지원하지 않는 앱도 있습니다. 장비를 재시작한 뒤에는 [사용 앱]에서 실제 상태를 다시 확인하십시오. 앱이 "실행 중"이어도 이전 작업이 자동으로 이어지지는 않습니다.</w:t>
      </w:r>
    </w:p>
    <w:p>
      <w:pPr>
        <w:pStyle w:val="Heading2"/>
        <w:keepNext/>
        <w:spacing w:after="140" w:before="360"/>
      </w:pPr>
      <w:r>
        <w:rPr>
          <w:rFonts w:ascii="맑은 고딕" w:cs="맑은 고딕" w:eastAsia="맑은 고딕" w:hAnsi="맑은 고딕"/>
          <w:b/>
          <w:bCs/>
          <w:color w:val="1F2933"/>
          <w:sz w:val="28"/>
          <w:szCs w:val="28"/>
        </w:rPr>
        <w:t xml:space="preserve">7.3 앱 창이 열리지 않을 때</w:t>
      </w:r>
    </w:p>
    <w:p>
      <w:pPr>
        <w:pStyle w:val="ListParagraph"/>
        <w:keepLines/>
        <w:numPr>
          <w:ilvl w:val="0"/>
          <w:numId w:val="9"/>
        </w:numPr>
        <w:spacing w:after="100" w:before="0" w:line="320" w:lineRule="auto"/>
      </w:pPr>
      <w:r>
        <w:rPr>
          <w:rFonts w:ascii="맑은 고딕" w:cs="맑은 고딕" w:eastAsia="맑은 고딕" w:hAnsi="맑은 고딕"/>
          <w:sz w:val="20"/>
          <w:szCs w:val="20"/>
        </w:rPr>
        <w:t xml:space="preserve">접속 주소와 로그인 계정을 확인하고 [상태 새로고침]을 누릅니다.</w:t>
      </w:r>
    </w:p>
    <w:p>
      <w:pPr>
        <w:pStyle w:val="ListParagraph"/>
        <w:keepLines/>
        <w:numPr>
          <w:ilvl w:val="0"/>
          <w:numId w:val="9"/>
        </w:numPr>
        <w:spacing w:after="100" w:before="0" w:line="320" w:lineRule="auto"/>
      </w:pPr>
      <w:r>
        <w:rPr>
          <w:rFonts w:ascii="맑은 고딕" w:cs="맑은 고딕" w:eastAsia="맑은 고딕" w:hAnsi="맑은 고딕"/>
          <w:sz w:val="20"/>
          <w:szCs w:val="20"/>
        </w:rPr>
        <w:t xml:space="preserve">이미 열려 있는 앱 탭이 있는지 확인합니다.</w:t>
      </w:r>
    </w:p>
    <w:p>
      <w:pPr>
        <w:pStyle w:val="ListParagraph"/>
        <w:keepLines/>
        <w:numPr>
          <w:ilvl w:val="0"/>
          <w:numId w:val="9"/>
        </w:numPr>
        <w:spacing w:after="100" w:before="0" w:line="320" w:lineRule="auto"/>
      </w:pPr>
      <w:r>
        <w:rPr>
          <w:rFonts w:ascii="맑은 고딕" w:cs="맑은 고딕" w:eastAsia="맑은 고딕" w:hAnsi="맑은 고딕"/>
          <w:sz w:val="20"/>
          <w:szCs w:val="20"/>
        </w:rPr>
        <w:t xml:space="preserve">브라우저 주소창의 팝업 차단 표시를 눌러 NOONVIT ONE 주소의 팝업을 허용합니다.</w:t>
      </w:r>
    </w:p>
    <w:p>
      <w:pPr>
        <w:spacing w:after="140" w:before="0" w:line="320" w:lineRule="auto"/>
      </w:pPr>
      <w:r>
        <w:rPr>
          <w:rFonts w:ascii="맑은 고딕" w:cs="맑은 고딕" w:eastAsia="맑은 고딕" w:hAnsi="맑은 고딕"/>
          <w:sz w:val="20"/>
          <w:szCs w:val="20"/>
        </w:rPr>
        <w:t xml:space="preserve">그래도 열리지 않으면 앱 이름, 오류 문구, 발생 시각을 기록하여 담당자에게 전달하십시오.</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B7791F"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주의</w:t>
            </w:r>
          </w:p>
        </w:tc>
        <w:tc>
          <w:tcPr>
            <w:tcW w:type="dxa" w:w="8638"/>
            <w:shd w:fill="FFF8E8"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앱 창을 닫아도 앱과 공정은 정지하지 않습니다. 공정 정지와 결과 저장은 해당 앱의 절차를 따르십시오.</w:t>
            </w:r>
          </w:p>
        </w:tc>
      </w:tr>
    </w:tbl>
    <w:p>
      <w:pPr>
        <w:spacing w:after="0" w:before="200" w:line="240" w:lineRule="auto"/>
      </w:pPr>
    </w:p>
    <w:p>
      <w:pPr>
        <w:pStyle w:val="ChapterNum"/>
        <w:keepNext/>
        <w:pageBreakBefore/>
        <w:spacing w:after="0" w:before="0"/>
      </w:pPr>
      <w:r>
        <w:rPr>
          <w:rFonts w:ascii="맑은 고딕" w:cs="맑은 고딕" w:eastAsia="맑은 고딕" w:hAnsi="맑은 고딕"/>
          <w:b/>
          <w:bCs/>
          <w:color w:val="1E8E5A"/>
          <w:sz w:val="80"/>
          <w:szCs w:val="80"/>
        </w:rPr>
        <w:t xml:space="preserve">08</w:t>
      </w:r>
    </w:p>
    <w:p>
      <w:pPr>
        <w:pStyle w:val="Heading1"/>
        <w:keepNext/>
        <w:pBdr>
          <w:bottom w:val="single" w:color="1F2933" w:sz="12" w:space="10"/>
        </w:pBdr>
        <w:spacing w:after="360" w:before="60"/>
      </w:pPr>
      <w:r>
        <w:rPr>
          <w:rFonts w:ascii="맑은 고딕" w:cs="맑은 고딕" w:eastAsia="맑은 고딕" w:hAnsi="맑은 고딕"/>
          <w:b/>
          <w:bCs/>
          <w:color w:val="1F2933"/>
          <w:sz w:val="44"/>
          <w:szCs w:val="44"/>
        </w:rPr>
        <w:t xml:space="preserve">운용</w:t>
      </w:r>
    </w:p>
    <w:p>
      <w:pPr>
        <w:pStyle w:val="Heading2"/>
        <w:keepNext/>
        <w:spacing w:after="140" w:before="360"/>
      </w:pPr>
      <w:r>
        <w:rPr>
          <w:rFonts w:ascii="맑은 고딕" w:cs="맑은 고딕" w:eastAsia="맑은 고딕" w:hAnsi="맑은 고딕"/>
          <w:b/>
          <w:bCs/>
          <w:color w:val="1F2933"/>
          <w:sz w:val="28"/>
          <w:szCs w:val="28"/>
        </w:rPr>
        <w:t xml:space="preserve">8.1 초기 설치 점검</w:t>
      </w:r>
    </w:p>
    <w:p>
      <w:pPr>
        <w:spacing w:after="140" w:before="0" w:line="320" w:lineRule="auto"/>
      </w:pPr>
      <w:r>
        <w:rPr>
          <w:rFonts w:ascii="맑은 고딕" w:cs="맑은 고딕" w:eastAsia="맑은 고딕" w:hAnsi="맑은 고딕"/>
          <w:sz w:val="20"/>
          <w:szCs w:val="20"/>
        </w:rPr>
        <w:t xml:space="preserve">설치 담당자는 작업자에게 인계하기 전에 다음 항목을 순서대로 확인합니다.</w:t>
      </w:r>
    </w:p>
    <w:p>
      <w:pPr>
        <w:pStyle w:val="ListParagraph"/>
        <w:keepLines/>
        <w:numPr>
          <w:ilvl w:val="0"/>
          <w:numId w:val="10"/>
        </w:numPr>
        <w:spacing w:after="100" w:before="0" w:line="320" w:lineRule="auto"/>
      </w:pPr>
      <w:r>
        <w:rPr>
          <w:rFonts w:ascii="맑은 고딕" w:cs="맑은 고딕" w:eastAsia="맑은 고딕" w:hAnsi="맑은 고딕"/>
          <w:sz w:val="20"/>
          <w:szCs w:val="20"/>
        </w:rPr>
        <w:t xml:space="preserve">장착과 배선 상태를 확인합니다 (3장).</w:t>
      </w:r>
    </w:p>
    <w:p>
      <w:pPr>
        <w:pStyle w:val="ListParagraph"/>
        <w:keepLines/>
        <w:numPr>
          <w:ilvl w:val="0"/>
          <w:numId w:val="10"/>
        </w:numPr>
        <w:spacing w:after="100" w:before="0" w:line="320" w:lineRule="auto"/>
      </w:pPr>
      <w:r>
        <w:rPr>
          <w:rFonts w:ascii="맑은 고딕" w:cs="맑은 고딕" w:eastAsia="맑은 고딕" w:hAnsi="맑은 고딕"/>
          <w:sz w:val="20"/>
          <w:szCs w:val="20"/>
        </w:rPr>
        <w:t xml:space="preserve">브라우저 접속과 로그인을 확인합니다 (4, 5장).</w:t>
      </w:r>
    </w:p>
    <w:p>
      <w:pPr>
        <w:pStyle w:val="ListParagraph"/>
        <w:keepLines/>
        <w:numPr>
          <w:ilvl w:val="0"/>
          <w:numId w:val="10"/>
        </w:numPr>
        <w:spacing w:after="100" w:before="0" w:line="320" w:lineRule="auto"/>
      </w:pPr>
      <w:r>
        <w:rPr>
          <w:rFonts w:ascii="맑은 고딕" w:cs="맑은 고딕" w:eastAsia="맑은 고딕" w:hAnsi="맑은 고딕"/>
          <w:sz w:val="20"/>
          <w:szCs w:val="20"/>
        </w:rPr>
        <w:t xml:space="preserve">[장치정보]에서 카메라·로봇이 "연결됨"인지 확인합니다.</w:t>
      </w:r>
    </w:p>
    <w:p>
      <w:pPr>
        <w:pStyle w:val="ListParagraph"/>
        <w:keepLines/>
        <w:numPr>
          <w:ilvl w:val="0"/>
          <w:numId w:val="10"/>
        </w:numPr>
        <w:spacing w:after="100" w:before="0" w:line="320" w:lineRule="auto"/>
      </w:pPr>
      <w:r>
        <w:rPr>
          <w:rFonts w:ascii="맑은 고딕" w:cs="맑은 고딕" w:eastAsia="맑은 고딕" w:hAnsi="맑은 고딕"/>
          <w:sz w:val="20"/>
          <w:szCs w:val="20"/>
        </w:rPr>
        <w:t xml:space="preserve">캘리브레이션 앱으로 핸드-아이 캘리브레이션을 수행합니다.</w:t>
      </w:r>
    </w:p>
    <w:p>
      <w:pPr>
        <w:pStyle w:val="ListParagraph"/>
        <w:keepLines/>
        <w:numPr>
          <w:ilvl w:val="0"/>
          <w:numId w:val="10"/>
        </w:numPr>
        <w:spacing w:after="100" w:before="0" w:line="320" w:lineRule="auto"/>
      </w:pPr>
      <w:r>
        <w:rPr>
          <w:rFonts w:ascii="맑은 고딕" w:cs="맑은 고딕" w:eastAsia="맑은 고딕" w:hAnsi="맑은 고딕"/>
          <w:sz w:val="20"/>
          <w:szCs w:val="20"/>
        </w:rPr>
        <w:t xml:space="preserve">공정 앱에서 기준 작업물을 검사하여 합격 기준대로 판정되는지, 결과가 저장되고 다시 조회되는지 확인합니다.</w:t>
      </w:r>
    </w:p>
    <w:p>
      <w:pPr>
        <w:pStyle w:val="ListParagraph"/>
        <w:keepLines/>
        <w:numPr>
          <w:ilvl w:val="0"/>
          <w:numId w:val="10"/>
        </w:numPr>
        <w:spacing w:after="100" w:before="0" w:line="320" w:lineRule="auto"/>
      </w:pPr>
      <w:r>
        <w:rPr>
          <w:rFonts w:ascii="맑은 고딕" w:cs="맑은 고딕" w:eastAsia="맑은 고딕" w:hAnsi="맑은 고딕"/>
          <w:sz w:val="20"/>
          <w:szCs w:val="20"/>
        </w:rPr>
        <w:t xml:space="preserve">부록 A 설치 정보 카드와 부록 B 인계 전 확인표를 작성하여 작업자에게 전달합니다.</w:t>
      </w:r>
    </w:p>
    <w:p>
      <w:pPr>
        <w:pStyle w:val="Heading2"/>
        <w:keepNext/>
        <w:spacing w:after="140" w:before="360"/>
      </w:pPr>
      <w:r>
        <w:rPr>
          <w:rFonts w:ascii="맑은 고딕" w:cs="맑은 고딕" w:eastAsia="맑은 고딕" w:hAnsi="맑은 고딕"/>
          <w:b/>
          <w:bCs/>
          <w:color w:val="1F2933"/>
          <w:sz w:val="28"/>
          <w:szCs w:val="28"/>
        </w:rPr>
        <w:t xml:space="preserve">8.2 일일 작업 시작</w:t>
      </w:r>
    </w:p>
    <w:p>
      <w:pPr>
        <w:keepNext/>
        <w:spacing w:after="80" w:before="120"/>
      </w:pPr>
      <w:r>
        <w:rPr>
          <w:rFonts w:ascii="맑은 고딕" w:cs="맑은 고딕" w:eastAsia="맑은 고딕" w:hAnsi="맑은 고딕"/>
          <w:b/>
          <w:bCs/>
          <w:color w:val="6B7680"/>
          <w:sz w:val="18"/>
          <w:szCs w:val="18"/>
        </w:rPr>
        <w:t xml:space="preserve">표 8-1 일일 시작 점검</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800"/>
        <w:gridCol w:w="1500"/>
        <w:gridCol w:w="4600"/>
        <w:gridCol w:w="2738"/>
      </w:tblGrid>
      <w:tr>
        <w:trPr>
          <w:cantSplit/>
          <w:tblHeader/>
        </w:trPr>
        <w:tc>
          <w:tcPr>
            <w:tcW w:type="dxa" w:w="8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순서</w:t>
            </w:r>
          </w:p>
        </w:tc>
        <w:tc>
          <w:tcPr>
            <w:tcW w:type="dxa" w:w="15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항목</w:t>
            </w:r>
          </w:p>
        </w:tc>
        <w:tc>
          <w:tcPr>
            <w:tcW w:type="dxa" w:w="46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할 일</w:t>
            </w:r>
          </w:p>
        </w:tc>
        <w:tc>
          <w:tcPr>
            <w:tcW w:type="dxa" w:w="27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정상 결과</w:t>
            </w:r>
          </w:p>
        </w:tc>
      </w:tr>
      <w:tr>
        <w:trPr>
          <w:cantSplit/>
        </w:trPr>
        <w:tc>
          <w:tcPr>
            <w:tcW w:type="dxa" w:w="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1</w:t>
            </w:r>
          </w:p>
        </w:tc>
        <w:tc>
          <w:tcPr>
            <w:tcW w:type="dxa" w:w="15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외관 점검</w:t>
            </w:r>
          </w:p>
        </w:tc>
        <w:tc>
          <w:tcPr>
            <w:tcW w:type="dxa" w:w="4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광학 창 오염, 케이블·브라켓 풀림을 육안으로 확인합니다.</w:t>
            </w:r>
          </w:p>
        </w:tc>
        <w:tc>
          <w:tcPr>
            <w:tcW w:type="dxa" w:w="27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오염·손상·풀림 없음</w:t>
            </w:r>
          </w:p>
        </w:tc>
      </w:tr>
      <w:tr>
        <w:trPr>
          <w:cantSplit/>
        </w:trPr>
        <w:tc>
          <w:tcPr>
            <w:tcW w:type="dxa" w:w="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2</w:t>
            </w:r>
          </w:p>
        </w:tc>
        <w:tc>
          <w:tcPr>
            <w:tcW w:type="dxa" w:w="15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전원</w:t>
            </w:r>
          </w:p>
        </w:tc>
        <w:tc>
          <w:tcPr>
            <w:tcW w:type="dxa" w:w="46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전원을 켜고 30분간 예열합니다.</w:t>
            </w:r>
          </w:p>
        </w:tc>
        <w:tc>
          <w:tcPr>
            <w:tcW w:type="dxa" w:w="27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시스템 표시등 켜짐</w:t>
            </w:r>
          </w:p>
        </w:tc>
      </w:tr>
      <w:tr>
        <w:trPr>
          <w:cantSplit/>
        </w:trPr>
        <w:tc>
          <w:tcPr>
            <w:tcW w:type="dxa" w:w="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3</w:t>
            </w:r>
          </w:p>
        </w:tc>
        <w:tc>
          <w:tcPr>
            <w:tcW w:type="dxa" w:w="15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접속</w:t>
            </w:r>
          </w:p>
        </w:tc>
        <w:tc>
          <w:tcPr>
            <w:tcW w:type="dxa" w:w="4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설치 정보 카드의 주소로 접속하여 로그인합니다.</w:t>
            </w:r>
          </w:p>
        </w:tc>
        <w:tc>
          <w:tcPr>
            <w:tcW w:type="dxa" w:w="27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홈 화면에 계정 표시</w:t>
            </w:r>
          </w:p>
        </w:tc>
      </w:tr>
      <w:tr>
        <w:trPr>
          <w:cantSplit/>
        </w:trPr>
        <w:tc>
          <w:tcPr>
            <w:tcW w:type="dxa" w:w="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4</w:t>
            </w:r>
          </w:p>
        </w:tc>
        <w:tc>
          <w:tcPr>
            <w:tcW w:type="dxa" w:w="15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장치</w:t>
            </w:r>
          </w:p>
        </w:tc>
        <w:tc>
          <w:tcPr>
            <w:tcW w:type="dxa" w:w="46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[장치정보]에서 카메라·로봇 상태를 확인합니다.</w:t>
            </w:r>
          </w:p>
        </w:tc>
        <w:tc>
          <w:tcPr>
            <w:tcW w:type="dxa" w:w="27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필요한 장치 모두 "연결됨"</w:t>
            </w:r>
          </w:p>
        </w:tc>
      </w:tr>
      <w:tr>
        <w:trPr>
          <w:cantSplit/>
        </w:trPr>
        <w:tc>
          <w:tcPr>
            <w:tcW w:type="dxa" w:w="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5</w:t>
            </w:r>
          </w:p>
        </w:tc>
        <w:tc>
          <w:tcPr>
            <w:tcW w:type="dxa" w:w="15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검증</w:t>
            </w:r>
          </w:p>
        </w:tc>
        <w:tc>
          <w:tcPr>
            <w:tcW w:type="dxa" w:w="46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공정 앱을 열고 기준 작업물을 한 번 검사합니다.</w:t>
            </w:r>
          </w:p>
        </w:tc>
        <w:tc>
          <w:tcPr>
            <w:tcW w:type="dxa" w:w="27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합격 기준대로 판정</w:t>
            </w:r>
          </w:p>
        </w:tc>
      </w:tr>
    </w:tbl>
    <w:p>
      <w:pPr>
        <w:spacing w:after="0" w:before="200" w:line="240" w:lineRule="auto"/>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B7791F"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주의</w:t>
            </w:r>
          </w:p>
        </w:tc>
        <w:tc>
          <w:tcPr>
            <w:tcW w:type="dxa" w:w="8638"/>
            <w:shd w:fill="FFF8E8"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오류나 평소와 다른 결과가 나오면 공정을 멈추고 오류 문구와 시각을 기록하십시오. 원인을 확인하기 전에 검사 기준값을 임의로 변경하지 마십시오. 최근에 변경된 레시피, 장착, 조명, 네트워크가 있었는지 먼저 확인합니다.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8.3 작업 종료</w:t>
      </w:r>
    </w:p>
    <w:p>
      <w:pPr>
        <w:pStyle w:val="ListParagraph"/>
        <w:keepLines/>
        <w:numPr>
          <w:ilvl w:val="0"/>
          <w:numId w:val="11"/>
        </w:numPr>
        <w:spacing w:after="100" w:before="0" w:line="320" w:lineRule="auto"/>
      </w:pPr>
      <w:r>
        <w:rPr>
          <w:rFonts w:ascii="맑은 고딕" w:cs="맑은 고딕" w:eastAsia="맑은 고딕" w:hAnsi="맑은 고딕"/>
          <w:sz w:val="20"/>
          <w:szCs w:val="20"/>
        </w:rPr>
        <w:t xml:space="preserve">공정 앱에서 작업을 완료하거나 정지하고, 로봇과 주변 설비가 안전한 상태인지 확인합니다.</w:t>
      </w:r>
    </w:p>
    <w:p>
      <w:pPr>
        <w:pStyle w:val="ListParagraph"/>
        <w:keepLines/>
        <w:numPr>
          <w:ilvl w:val="0"/>
          <w:numId w:val="11"/>
        </w:numPr>
        <w:spacing w:after="100" w:before="0" w:line="320" w:lineRule="auto"/>
      </w:pPr>
      <w:r>
        <w:rPr>
          <w:rFonts w:ascii="맑은 고딕" w:cs="맑은 고딕" w:eastAsia="맑은 고딕" w:hAnsi="맑은 고딕"/>
          <w:sz w:val="20"/>
          <w:szCs w:val="20"/>
        </w:rPr>
        <w:t xml:space="preserve">결과가 저장되었는지 확인한 뒤 로그아웃합니다.</w:t>
      </w:r>
    </w:p>
    <w:p>
      <w:pPr>
        <w:pStyle w:val="ListParagraph"/>
        <w:keepLines/>
        <w:numPr>
          <w:ilvl w:val="0"/>
          <w:numId w:val="11"/>
        </w:numPr>
        <w:spacing w:after="100" w:before="0" w:line="320" w:lineRule="auto"/>
      </w:pPr>
      <w:r>
        <w:rPr>
          <w:rFonts w:ascii="맑은 고딕" w:cs="맑은 고딕" w:eastAsia="맑은 고딕" w:hAnsi="맑은 고딕"/>
          <w:sz w:val="20"/>
          <w:szCs w:val="20"/>
        </w:rPr>
        <w:t xml:space="preserve">PWR 버튼으로 본체를 끕니다. 브라우저 창을 닫거나 화면 연결이 끊긴 것만으로 장비가 꺼진 것으로 판단하지 마십시오.</w:t>
      </w:r>
    </w:p>
    <w:p>
      <w:pPr>
        <w:pStyle w:val="ListParagraph"/>
        <w:keepLines/>
        <w:numPr>
          <w:ilvl w:val="0"/>
          <w:numId w:val="11"/>
        </w:numPr>
        <w:spacing w:after="100" w:before="0" w:line="320" w:lineRule="auto"/>
      </w:pPr>
      <w:r>
        <w:rPr>
          <w:rFonts w:ascii="맑은 고딕" w:cs="맑은 고딕" w:eastAsia="맑은 고딕" w:hAnsi="맑은 고딕"/>
          <w:sz w:val="20"/>
          <w:szCs w:val="20"/>
        </w:rPr>
        <w:t xml:space="preserve">분리하거나 청소할 때는 AC 플러그를 뽑고 방열판이 식을 때까지 기다립니다.</w:t>
      </w:r>
    </w:p>
    <w:p>
      <w:pPr>
        <w:pStyle w:val="Heading2"/>
        <w:keepNext/>
        <w:spacing w:after="140" w:before="360"/>
      </w:pPr>
      <w:r>
        <w:rPr>
          <w:rFonts w:ascii="맑은 고딕" w:cs="맑은 고딕" w:eastAsia="맑은 고딕" w:hAnsi="맑은 고딕"/>
          <w:b/>
          <w:bCs/>
          <w:color w:val="1F2933"/>
          <w:sz w:val="28"/>
          <w:szCs w:val="28"/>
        </w:rPr>
        <w:t xml:space="preserve">8.4 전원이 갑자기 끊긴 경우</w:t>
      </w:r>
    </w:p>
    <w:p>
      <w:pPr>
        <w:spacing w:after="140" w:before="0" w:line="320" w:lineRule="auto"/>
      </w:pPr>
      <w:r>
        <w:rPr>
          <w:rFonts w:ascii="맑은 고딕" w:cs="맑은 고딕" w:eastAsia="맑은 고딕" w:hAnsi="맑은 고딕"/>
          <w:sz w:val="20"/>
          <w:szCs w:val="20"/>
        </w:rPr>
        <w:t xml:space="preserve">다시 켜기 전에 설비가 안전한 상태인지 확인합니다. 전원을 켠 뒤에는 로그인, 장치 연결, 앱 상태를 차례로 확인하고, 마지막 작업의 결과가 저장되었는지 앱에서 조회합니다. 기준 작업물로 한 번 검사한 뒤 작업을 이어 가십시오.</w:t>
      </w:r>
    </w:p>
    <w:p>
      <w:pPr>
        <w:pStyle w:val="ChapterNum"/>
        <w:keepNext/>
        <w:pageBreakBefore/>
        <w:spacing w:after="0" w:before="0"/>
      </w:pPr>
      <w:r>
        <w:rPr>
          <w:rFonts w:ascii="맑은 고딕" w:cs="맑은 고딕" w:eastAsia="맑은 고딕" w:hAnsi="맑은 고딕"/>
          <w:b/>
          <w:bCs/>
          <w:color w:val="1E8E5A"/>
          <w:sz w:val="80"/>
          <w:szCs w:val="80"/>
        </w:rPr>
        <w:t xml:space="preserve">09</w:t>
      </w:r>
    </w:p>
    <w:p>
      <w:pPr>
        <w:pStyle w:val="Heading1"/>
        <w:keepNext/>
        <w:pBdr>
          <w:bottom w:val="single" w:color="1F2933" w:sz="12" w:space="10"/>
        </w:pBdr>
        <w:spacing w:after="360" w:before="60"/>
      </w:pPr>
      <w:r>
        <w:rPr>
          <w:rFonts w:ascii="맑은 고딕" w:cs="맑은 고딕" w:eastAsia="맑은 고딕" w:hAnsi="맑은 고딕"/>
          <w:b/>
          <w:bCs/>
          <w:color w:val="1F2933"/>
          <w:sz w:val="44"/>
          <w:szCs w:val="44"/>
        </w:rPr>
        <w:t xml:space="preserve">유지보수</w:t>
      </w:r>
    </w:p>
    <w:p>
      <w:pPr>
        <w:pStyle w:val="Heading2"/>
        <w:keepNext/>
        <w:spacing w:after="140" w:before="360"/>
      </w:pPr>
      <w:r>
        <w:rPr>
          <w:rFonts w:ascii="맑은 고딕" w:cs="맑은 고딕" w:eastAsia="맑은 고딕" w:hAnsi="맑은 고딕"/>
          <w:b/>
          <w:bCs/>
          <w:color w:val="1F2933"/>
          <w:sz w:val="28"/>
          <w:szCs w:val="28"/>
        </w:rPr>
        <w:t xml:space="preserve">9.1 정기 점검과 청소</w:t>
      </w:r>
    </w:p>
    <w:p>
      <w:pPr>
        <w:keepNext/>
        <w:spacing w:after="80" w:before="120"/>
      </w:pPr>
      <w:r>
        <w:rPr>
          <w:rFonts w:ascii="맑은 고딕" w:cs="맑은 고딕" w:eastAsia="맑은 고딕" w:hAnsi="맑은 고딕"/>
          <w:b/>
          <w:bCs/>
          <w:color w:val="6B7680"/>
          <w:sz w:val="18"/>
          <w:szCs w:val="18"/>
        </w:rPr>
        <w:t xml:space="preserve">표 9-1 정기 점검</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200"/>
        <w:gridCol w:w="7438"/>
      </w:tblGrid>
      <w:tr>
        <w:trPr>
          <w:cantSplit/>
          <w:tblHeader/>
        </w:trPr>
        <w:tc>
          <w:tcPr>
            <w:tcW w:type="dxa" w:w="22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주기</w:t>
            </w:r>
          </w:p>
        </w:tc>
        <w:tc>
          <w:tcPr>
            <w:tcW w:type="dxa" w:w="74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점검 항목</w:t>
            </w:r>
          </w:p>
        </w:tc>
      </w:tr>
      <w:tr>
        <w:trPr>
          <w:cantSplit/>
        </w:trPr>
        <w:tc>
          <w:tcPr>
            <w:tcW w:type="dxa" w:w="2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매일</w:t>
            </w:r>
          </w:p>
        </w:tc>
        <w:tc>
          <w:tcPr>
            <w:tcW w:type="dxa" w:w="7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광학 창 오염·손상, 케이블·커넥터 풀림, 브라켓 체결 상태</w:t>
            </w:r>
          </w:p>
        </w:tc>
      </w:tr>
      <w:tr>
        <w:trPr>
          <w:cantSplit/>
        </w:trPr>
        <w:tc>
          <w:tcPr>
            <w:tcW w:type="dxa" w:w="2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매월</w:t>
            </w:r>
          </w:p>
        </w:tc>
        <w:tc>
          <w:tcPr>
            <w:tcW w:type="dxa" w:w="7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방열판 먼지, 통풍 공간 확보, 케이블 고정 상태와 피복 손상</w:t>
            </w:r>
          </w:p>
        </w:tc>
      </w:tr>
      <w:tr>
        <w:trPr>
          <w:cantSplit/>
        </w:trPr>
        <w:tc>
          <w:tcPr>
            <w:tcW w:type="dxa" w:w="2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장착 변경 후</w:t>
            </w:r>
          </w:p>
        </w:tc>
        <w:tc>
          <w:tcPr>
            <w:tcW w:type="dxa" w:w="7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작업 범위 간섭 확인, 핸드-아이 캘리브레이션 재수행, 기준 작업물 검사</w:t>
            </w:r>
          </w:p>
        </w:tc>
      </w:tr>
    </w:tbl>
    <w:p>
      <w:pPr>
        <w:spacing w:after="0" w:before="200" w:line="240" w:lineRule="auto"/>
      </w:pPr>
    </w:p>
    <w:p>
      <w:pPr>
        <w:pStyle w:val="Heading3"/>
        <w:keepNext/>
        <w:spacing w:after="100" w:before="240"/>
      </w:pPr>
      <w:r>
        <w:rPr>
          <w:rFonts w:ascii="맑은 고딕" w:cs="맑은 고딕" w:eastAsia="맑은 고딕" w:hAnsi="맑은 고딕"/>
          <w:b/>
          <w:bCs/>
          <w:color w:val="166E47"/>
          <w:sz w:val="22"/>
          <w:szCs w:val="22"/>
        </w:rPr>
        <w:t xml:space="preserve">청소 방법</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청소는 전원을 끄고 방열판이 식은 뒤에 수행하십시오.</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하우징은 마른 부드러운 천으로 닦으십시오. 물을 뿌리거나 연마제, 강한 용제를 사용하지 마십시오.</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광학 창은 렌즈용 천이나 에어 블로어로 가볍게 닦고, 청소 후 기준 작업물로 결과를 확인하십시오.</w:t>
      </w:r>
    </w:p>
    <w:p>
      <w:pPr>
        <w:pStyle w:val="Heading2"/>
        <w:keepNext/>
        <w:spacing w:after="140" w:before="360"/>
      </w:pPr>
      <w:r>
        <w:rPr>
          <w:rFonts w:ascii="맑은 고딕" w:cs="맑은 고딕" w:eastAsia="맑은 고딕" w:hAnsi="맑은 고딕"/>
          <w:b/>
          <w:bCs/>
          <w:color w:val="1F2933"/>
          <w:sz w:val="28"/>
          <w:szCs w:val="28"/>
        </w:rPr>
        <w:t xml:space="preserve">9.2 화면에서 연결 복구하기</w:t>
      </w:r>
    </w:p>
    <w:p>
      <w:pPr>
        <w:spacing w:after="140" w:before="0" w:line="320" w:lineRule="auto"/>
      </w:pPr>
      <w:r>
        <w:rPr>
          <w:rFonts w:ascii="맑은 고딕" w:cs="맑은 고딕" w:eastAsia="맑은 고딕" w:hAnsi="맑은 고딕"/>
          <w:sz w:val="20"/>
          <w:szCs w:val="20"/>
        </w:rPr>
        <w:t xml:space="preserve">장치 연결이나 앱 문제가 계속되면 교육받은 담당자가 </w:t>
      </w:r>
      <w:r>
        <w:rPr>
          <w:rFonts w:ascii="맑은 고딕" w:cs="맑은 고딕" w:eastAsia="맑은 고딕" w:hAnsi="맑은 고딕"/>
          <w:b/>
          <w:bCs/>
          <w:sz w:val="20"/>
          <w:szCs w:val="20"/>
        </w:rPr>
        <w:t xml:space="preserve">[설정 &gt; 시스템 및 유지보수 &gt; 복구]</w:t>
      </w:r>
      <w:r>
        <w:rPr>
          <w:rFonts w:ascii="맑은 고딕" w:cs="맑은 고딕" w:eastAsia="맑은 고딕" w:hAnsi="맑은 고딕"/>
          <w:sz w:val="20"/>
          <w:szCs w:val="20"/>
        </w:rPr>
        <w:t xml:space="preserve">를 사용합니다. 계정 로그인이 필요합니다. 공정을 먼저 정지하고, 필요한 항목 하나만 실행하십시오.</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400"/>
        <w:gridCol w:w="3800"/>
        <w:gridCol w:w="3438"/>
      </w:tblGrid>
      <w:tr>
        <w:trPr>
          <w:cantSplit/>
          <w:tblHeader/>
        </w:trPr>
        <w:tc>
          <w:tcPr>
            <w:tcW w:type="dxa" w:w="24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복구 항목</w:t>
            </w:r>
          </w:p>
        </w:tc>
        <w:tc>
          <w:tcPr>
            <w:tcW w:type="dxa" w:w="38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동작</w:t>
            </w:r>
          </w:p>
        </w:tc>
        <w:tc>
          <w:tcPr>
            <w:tcW w:type="dxa" w:w="34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주의</w:t>
            </w:r>
          </w:p>
        </w:tc>
      </w:tr>
      <w:tr>
        <w:trPr>
          <w:cantSplit/>
        </w:trPr>
        <w:tc>
          <w:tcPr>
            <w:tcW w:type="dxa" w:w="24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로봇 연결 복구</w:t>
            </w:r>
          </w:p>
        </w:tc>
        <w:tc>
          <w:tcPr>
            <w:tcW w:type="dxa" w:w="3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로봇 제어권과 장치 식별을 다시 확인합니다.</w:t>
            </w:r>
          </w:p>
        </w:tc>
        <w:tc>
          <w:tcPr>
            <w:tcW w:type="dxa" w:w="3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진행 중인 티치펜던트 프로그램이 정지할 수 있습니다.</w:t>
            </w:r>
          </w:p>
        </w:tc>
      </w:tr>
      <w:tr>
        <w:trPr>
          <w:cantSplit/>
        </w:trPr>
        <w:tc>
          <w:tcPr>
            <w:tcW w:type="dxa" w:w="24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카메라 연결 복구</w:t>
            </w:r>
          </w:p>
        </w:tc>
        <w:tc>
          <w:tcPr>
            <w:tcW w:type="dxa" w:w="3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같은 카메라인지 확인하고 다시 연결합니다. IP와 저장된 설정은 유지됩니다.</w:t>
            </w:r>
          </w:p>
        </w:tc>
        <w:tc>
          <w:tcPr>
            <w:tcW w:type="dxa" w:w="3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촬영·저장 중에는 실행되지 않습니다.</w:t>
            </w:r>
          </w:p>
        </w:tc>
      </w:tr>
      <w:tr>
        <w:trPr>
          <w:cantSplit/>
        </w:trPr>
        <w:tc>
          <w:tcPr>
            <w:tcW w:type="dxa" w:w="24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현재 앱 재시작</w:t>
            </w:r>
          </w:p>
        </w:tc>
        <w:tc>
          <w:tcPr>
            <w:tcW w:type="dxa" w:w="3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선택한 앱을 다시 실행합니다.</w:t>
            </w:r>
          </w:p>
        </w:tc>
        <w:tc>
          <w:tcPr>
            <w:tcW w:type="dxa" w:w="3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진행 중인 작업과 저장하지 않은 임시 결과는 사라집니다.</w:t>
            </w:r>
          </w:p>
        </w:tc>
      </w:tr>
      <w:tr>
        <w:trPr>
          <w:cantSplit/>
        </w:trPr>
        <w:tc>
          <w:tcPr>
            <w:tcW w:type="dxa" w:w="24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전체 소프트웨어 재시작</w:t>
            </w:r>
          </w:p>
        </w:tc>
        <w:tc>
          <w:tcPr>
            <w:tcW w:type="dxa" w:w="3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앱, 장치 서비스, 메인 서버를 모두 다시 시작합니다.</w:t>
            </w:r>
          </w:p>
        </w:tc>
        <w:tc>
          <w:tcPr>
            <w:tcW w:type="dxa" w:w="3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저장된 설정은 유지되며, 작업은 자동으로 재개되지 않습니다.</w:t>
            </w:r>
          </w:p>
        </w:tc>
      </w:tr>
    </w:tbl>
    <w:p>
      <w:pPr>
        <w:spacing w:after="0" w:before="200" w:line="240" w:lineRule="auto"/>
      </w:pPr>
    </w:p>
    <w:p>
      <w:pPr>
        <w:spacing w:after="140" w:before="0" w:line="320" w:lineRule="auto"/>
      </w:pPr>
      <w:r>
        <w:rPr>
          <w:rFonts w:ascii="맑은 고딕" w:cs="맑은 고딕" w:eastAsia="맑은 고딕" w:hAnsi="맑은 고딕"/>
          <w:sz w:val="20"/>
          <w:szCs w:val="20"/>
        </w:rPr>
        <w:t xml:space="preserve">"복구 완료" 또는 실패 메시지를 확인합니다. 화면 연결이 잠시 끊겼다면 다시 연결된 뒤 [상태 다시 확인]을 누릅니다. 복구 후에는 장치 연결과 작업 조건을 확인하고 작업을 직접 다시 시작하십시오.</w:t>
      </w:r>
    </w:p>
    <w:p>
      <w:pPr>
        <w:pStyle w:val="Heading2"/>
        <w:keepNext/>
        <w:spacing w:after="140" w:before="360"/>
      </w:pPr>
      <w:r>
        <w:rPr>
          <w:rFonts w:ascii="맑은 고딕" w:cs="맑은 고딕" w:eastAsia="맑은 고딕" w:hAnsi="맑은 고딕"/>
          <w:b/>
          <w:bCs/>
          <w:color w:val="1F2933"/>
          <w:sz w:val="28"/>
          <w:szCs w:val="28"/>
        </w:rPr>
        <w:t xml:space="preserve">9.3 버튼으로 재시작·초기화하기</w:t>
      </w:r>
    </w:p>
    <w:p>
      <w:pPr>
        <w:spacing w:after="140" w:before="0" w:line="320" w:lineRule="auto"/>
      </w:pPr>
      <w:r>
        <w:rPr>
          <w:rFonts w:ascii="맑은 고딕" w:cs="맑은 고딕" w:eastAsia="맑은 고딕" w:hAnsi="맑은 고딕"/>
          <w:sz w:val="20"/>
          <w:szCs w:val="20"/>
        </w:rPr>
        <w:t xml:space="preserve">화면에 접속할 수 없을 때 본체 전면의 </w:t>
      </w:r>
      <w:r>
        <w:rPr>
          <w:rFonts w:ascii="맑은 고딕" w:cs="맑은 고딕" w:eastAsia="맑은 고딕" w:hAnsi="맑은 고딕"/>
          <w:b/>
          <w:bCs/>
          <w:sz w:val="20"/>
          <w:szCs w:val="20"/>
        </w:rPr>
        <w:t xml:space="preserve">RST</w:t>
      </w:r>
      <w:r>
        <w:rPr>
          <w:rFonts w:ascii="맑은 고딕" w:cs="맑은 고딕" w:eastAsia="맑은 고딕" w:hAnsi="맑은 고딕"/>
          <w:sz w:val="20"/>
          <w:szCs w:val="20"/>
        </w:rPr>
        <w:t xml:space="preserve"> 버튼(녹색 링)으로 재시작하거나 초기화를 요청할 수 있습니다. 공정을 먼저 정지하십시오.</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3200"/>
        <w:gridCol w:w="6438"/>
      </w:tblGrid>
      <w:tr>
        <w:trPr>
          <w:cantSplit/>
          <w:tblHeader/>
        </w:trPr>
        <w:tc>
          <w:tcPr>
            <w:tcW w:type="dxa" w:w="32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조작</w:t>
            </w:r>
          </w:p>
        </w:tc>
        <w:tc>
          <w:tcPr>
            <w:tcW w:type="dxa" w:w="64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동작</w:t>
            </w:r>
          </w:p>
        </w:tc>
      </w:tr>
      <w:tr>
        <w:trPr>
          <w:cantSplit/>
        </w:trPr>
        <w:tc>
          <w:tcPr>
            <w:tcW w:type="dxa" w:w="3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8초 이상 누르고 떼기</w:t>
            </w:r>
          </w:p>
        </w:tc>
        <w:tc>
          <w:tcPr>
            <w:tcW w:type="dxa" w:w="6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시스템 표시등이 빨간색으로 빠르게 깜박일 때 손을 떼면 장비가 재시작합니다.</w:t>
            </w:r>
          </w:p>
        </w:tc>
      </w:tr>
      <w:tr>
        <w:trPr>
          <w:cantSplit/>
        </w:trPr>
        <w:tc>
          <w:tcPr>
            <w:tcW w:type="dxa" w:w="3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12초 이상 누르고 떼기</w:t>
            </w:r>
          </w:p>
        </w:tc>
        <w:tc>
          <w:tcPr>
            <w:tcW w:type="dxa" w:w="6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시스템 표시등이 흰색으로 깜박이면 초기화 확인 대기 상태입니다. 10초 안에 다시 3초 이상 누르면 초기화를 요청하고, 그대로 두면 취소됩니다.</w:t>
            </w:r>
          </w:p>
        </w:tc>
      </w:tr>
    </w:tbl>
    <w:p>
      <w:pPr>
        <w:spacing w:after="0" w:before="200" w:line="240" w:lineRule="auto"/>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000"/>
        <w:gridCol w:w="8638"/>
      </w:tblGrid>
      <w:tr>
        <w:trPr>
          <w:cantSplit/>
        </w:trPr>
        <w:tc>
          <w:tcPr>
            <w:tcW w:type="dxa" w:w="1000"/>
            <w:shd w:fill="B7791F" w:color="auto" w:val="clear"/>
            <w:tcMar>
              <w:top w:type="dxa" w:w="120"/>
              <w:left w:type="dxa" w:w="80"/>
              <w:bottom w:type="dxa" w:w="120"/>
              <w:right w:type="dxa" w:w="80"/>
            </w:tcMar>
            <w:vAlign w:val="center"/>
          </w:tcPr>
          <w:p>
            <w:pPr>
              <w:spacing w:after="0" w:before="0"/>
              <w:jc w:val="center"/>
            </w:pPr>
            <w:r>
              <w:rPr>
                <w:rFonts w:ascii="맑은 고딕" w:cs="맑은 고딕" w:eastAsia="맑은 고딕" w:hAnsi="맑은 고딕"/>
                <w:b/>
                <w:bCs/>
                <w:color w:val="FFFFFF"/>
                <w:sz w:val="20"/>
                <w:szCs w:val="20"/>
              </w:rPr>
              <w:t xml:space="preserve">주의</w:t>
            </w:r>
          </w:p>
        </w:tc>
        <w:tc>
          <w:tcPr>
            <w:tcW w:type="dxa" w:w="8638"/>
            <w:shd w:fill="FFF8E8" w:color="auto" w:val="clear"/>
            <w:tcMar>
              <w:top w:type="dxa" w:w="140"/>
              <w:left w:type="dxa" w:w="200"/>
              <w:bottom w:type="dxa" w:w="140"/>
              <w:right w:type="dxa" w:w="200"/>
            </w:tcMar>
            <w:vAlign w:val="center"/>
          </w:tcPr>
          <w:p>
            <w:pPr>
              <w:spacing w:after="0" w:before="0" w:line="300" w:lineRule="auto"/>
            </w:pPr>
            <w:r>
              <w:rPr>
                <w:rFonts w:ascii="맑은 고딕" w:cs="맑은 고딕" w:eastAsia="맑은 고딕" w:hAnsi="맑은 고딕"/>
                <w:sz w:val="19"/>
                <w:szCs w:val="19"/>
              </w:rPr>
              <w:t xml:space="preserve">초기화는 서비스 담당자가 안내할 때만 사용하십시오. 초기화 후에는 네트워크 설정과 계정 연결을 다시 해야 할 수 있습니다.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9.4 기록 보관</w:t>
      </w:r>
    </w:p>
    <w:p>
      <w:pPr>
        <w:spacing w:after="140" w:before="0" w:line="320" w:lineRule="auto"/>
      </w:pPr>
      <w:r>
        <w:rPr>
          <w:rFonts w:ascii="맑은 고딕" w:cs="맑은 고딕" w:eastAsia="맑은 고딕" w:hAnsi="맑은 고딕"/>
          <w:sz w:val="20"/>
          <w:szCs w:val="20"/>
        </w:rPr>
        <w:t xml:space="preserve"/>
      </w:r>
      <w:r>
        <w:rPr>
          <w:rFonts w:ascii="맑은 고딕" w:cs="맑은 고딕" w:eastAsia="맑은 고딕" w:hAnsi="맑은 고딕"/>
          <w:b/>
          <w:bCs/>
          <w:sz w:val="20"/>
          <w:szCs w:val="20"/>
        </w:rPr>
        <w:t xml:space="preserve">[설정 &gt; 기록 및 지원]</w:t>
      </w:r>
      <w:r>
        <w:rPr>
          <w:rFonts w:ascii="맑은 고딕" w:cs="맑은 고딕" w:eastAsia="맑은 고딕" w:hAnsi="맑은 고딕"/>
          <w:sz w:val="20"/>
          <w:szCs w:val="20"/>
        </w:rPr>
        <w:t xml:space="preserve">에서 로그 보관 기간, 저장 공간 경고 기준, 변경 기록을 확인할 수 있습니다. 이 설정은 시스템 로그에만 적용되며 검사 결과의 보관 기간과는 별개입니다. 결과 저장과 내보내기는 공정 앱에서 수행합니다.</w:t>
      </w:r>
    </w:p>
    <w:p>
      <w:pPr>
        <w:pStyle w:val="ChapterNum"/>
        <w:keepNext/>
        <w:pageBreakBefore/>
        <w:spacing w:after="0" w:before="0"/>
      </w:pPr>
      <w:r>
        <w:rPr>
          <w:rFonts w:ascii="맑은 고딕" w:cs="맑은 고딕" w:eastAsia="맑은 고딕" w:hAnsi="맑은 고딕"/>
          <w:b/>
          <w:bCs/>
          <w:color w:val="1E8E5A"/>
          <w:sz w:val="80"/>
          <w:szCs w:val="80"/>
        </w:rPr>
        <w:t xml:space="preserve">10</w:t>
      </w:r>
    </w:p>
    <w:p>
      <w:pPr>
        <w:pStyle w:val="Heading1"/>
        <w:keepNext/>
        <w:pBdr>
          <w:bottom w:val="single" w:color="1F2933" w:sz="12" w:space="10"/>
        </w:pBdr>
        <w:spacing w:after="360" w:before="60"/>
      </w:pPr>
      <w:r>
        <w:rPr>
          <w:rFonts w:ascii="맑은 고딕" w:cs="맑은 고딕" w:eastAsia="맑은 고딕" w:hAnsi="맑은 고딕"/>
          <w:b/>
          <w:bCs/>
          <w:color w:val="1F2933"/>
          <w:sz w:val="44"/>
          <w:szCs w:val="44"/>
        </w:rPr>
        <w:t xml:space="preserve">문제 해결</w:t>
      </w:r>
    </w:p>
    <w:p>
      <w:pPr>
        <w:spacing w:after="140" w:before="0" w:line="320" w:lineRule="auto"/>
      </w:pPr>
      <w:r>
        <w:rPr>
          <w:rFonts w:ascii="맑은 고딕" w:cs="맑은 고딕" w:eastAsia="맑은 고딕" w:hAnsi="맑은 고딕"/>
          <w:sz w:val="20"/>
          <w:szCs w:val="20"/>
        </w:rPr>
        <w:t xml:space="preserve">문제가 발생하면 먼저 설비를 안전한 상태로 두십시오. 화면 메시지, 발생 시각, 이미 시도한 조치를 기록해 두면 같은 조작을 반복하지 않고 기술 지원도 빨라집니다.</w:t>
      </w:r>
    </w:p>
    <w:p>
      <w:pPr>
        <w:pStyle w:val="Heading2"/>
        <w:keepNext/>
        <w:spacing w:after="140" w:before="360"/>
      </w:pPr>
      <w:r>
        <w:rPr>
          <w:rFonts w:ascii="맑은 고딕" w:cs="맑은 고딕" w:eastAsia="맑은 고딕" w:hAnsi="맑은 고딕"/>
          <w:b/>
          <w:bCs/>
          <w:color w:val="1F2933"/>
          <w:sz w:val="28"/>
          <w:szCs w:val="28"/>
        </w:rPr>
        <w:t xml:space="preserve">10.1 증상별 확인 순서</w:t>
      </w:r>
    </w:p>
    <w:p>
      <w:pPr>
        <w:keepNext/>
        <w:spacing w:after="80" w:before="120"/>
      </w:pPr>
      <w:r>
        <w:rPr>
          <w:rFonts w:ascii="맑은 고딕" w:cs="맑은 고딕" w:eastAsia="맑은 고딕" w:hAnsi="맑은 고딕"/>
          <w:b/>
          <w:bCs/>
          <w:color w:val="6B7680"/>
          <w:sz w:val="18"/>
          <w:szCs w:val="18"/>
        </w:rPr>
        <w:t xml:space="preserve">표 10-1 증상별 확인 순서</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800"/>
        <w:gridCol w:w="6838"/>
      </w:tblGrid>
      <w:tr>
        <w:trPr>
          <w:cantSplit/>
          <w:tblHeader/>
        </w:trPr>
        <w:tc>
          <w:tcPr>
            <w:tcW w:type="dxa" w:w="28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증상</w:t>
            </w:r>
          </w:p>
        </w:tc>
        <w:tc>
          <w:tcPr>
            <w:tcW w:type="dxa" w:w="68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확인 순서</w:t>
            </w:r>
          </w:p>
        </w:tc>
      </w:tr>
      <w:tr>
        <w:trPr>
          <w:cantSplit/>
        </w:trPr>
        <w:tc>
          <w:tcPr>
            <w:tcW w:type="dxa" w:w="2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화면이 열리지 않음</w:t>
            </w:r>
          </w:p>
        </w:tc>
        <w:tc>
          <w:tcPr>
            <w:tcW w:type="dxa" w:w="6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시스템 표시등 → 케이블 또는 Wi-Fi 표시등 → PC 네트워크 설정 → 주소와 포트(:4000) 순서로 확인합니다.</w:t>
            </w:r>
          </w:p>
        </w:tc>
      </w:tr>
      <w:tr>
        <w:trPr>
          <w:cantSplit/>
        </w:trPr>
        <w:tc>
          <w:tcPr>
            <w:tcW w:type="dxa" w:w="2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Wi-Fi 설정 후 접속 안 됨</w:t>
            </w:r>
          </w:p>
        </w:tc>
        <w:tc>
          <w:tcPr>
            <w:tcW w:type="dxa" w:w="6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PC가 같은 현장 Wi-Fi에 연결되었는지 확인합니다. 장비의 새 IP는 DHCP 기록이나 장비 이름 주소로 찾습니다.</w:t>
            </w:r>
          </w:p>
        </w:tc>
      </w:tr>
      <w:tr>
        <w:trPr>
          <w:cantSplit/>
        </w:trPr>
        <w:tc>
          <w:tcPr>
            <w:tcW w:type="dxa" w:w="2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로그인·승인 실패</w:t>
            </w:r>
          </w:p>
        </w:tc>
        <w:tc>
          <w:tcPr>
            <w:tcW w:type="dxa" w:w="6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장비와 PC의 인터넷 연결, 장치 이름과 확인 코드를 확인합니다. 코드가 만료되었으면 새 코드를 받습니다.</w:t>
            </w:r>
          </w:p>
        </w:tc>
      </w:tr>
      <w:tr>
        <w:trPr>
          <w:cantSplit/>
        </w:trPr>
        <w:tc>
          <w:tcPr>
            <w:tcW w:type="dxa" w:w="2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로그아웃 오류</w:t>
            </w:r>
          </w:p>
        </w:tc>
        <w:tc>
          <w:tcPr>
            <w:tcW w:type="dxa" w:w="6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인터넷 연결을 확인하고 다시 시도합니다. 로그인 화면으로 돌아온 것을 확인한 뒤 PC를 넘깁니다.</w:t>
            </w:r>
          </w:p>
        </w:tc>
      </w:tr>
      <w:tr>
        <w:trPr>
          <w:cantSplit/>
        </w:trPr>
        <w:tc>
          <w:tcPr>
            <w:tcW w:type="dxa" w:w="2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앱이 없거나 열리지 않음</w:t>
            </w:r>
          </w:p>
        </w:tc>
        <w:tc>
          <w:tcPr>
            <w:tcW w:type="dxa" w:w="6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접속 주소·계정 → [상태 새로고침] → 설치된 앱 목록 → 기존 탭·팝업 차단(7.3절)을 확인합니다.</w:t>
            </w:r>
          </w:p>
        </w:tc>
      </w:tr>
      <w:tr>
        <w:trPr>
          <w:cantSplit/>
        </w:trPr>
        <w:tc>
          <w:tcPr>
            <w:tcW w:type="dxa" w:w="2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장치가 연결되지 않음</w:t>
            </w:r>
          </w:p>
        </w:tc>
        <w:tc>
          <w:tcPr>
            <w:tcW w:type="dxa" w:w="6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[장치정보]의 상태와 확인 시각 → 장치 이름·IP → 전원·케이블·네트워크를 확인합니다. 해결되지 않으면 9.2절의 복구를 검토합니다.</w:t>
            </w:r>
          </w:p>
        </w:tc>
      </w:tr>
      <w:tr>
        <w:trPr>
          <w:cantSplit/>
        </w:trPr>
        <w:tc>
          <w:tcPr>
            <w:tcW w:type="dxa" w:w="28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검사 결과가 평소와 다름</w:t>
            </w:r>
          </w:p>
        </w:tc>
        <w:tc>
          <w:tcPr>
            <w:tcW w:type="dxa" w:w="68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광학 창 오염 → 예열 30분 → 기준 작업물·레시피 → 장착 상태·조명·진동 → 최근 변경 사항 순서로 확인합니다. 정상·이상 결과를 함께 담당자에게 전달합니다.</w:t>
            </w:r>
          </w:p>
        </w:tc>
      </w:tr>
      <w:tr>
        <w:trPr>
          <w:cantSplit/>
        </w:trPr>
        <w:tc>
          <w:tcPr>
            <w:tcW w:type="dxa" w:w="28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발열, 냄새, 손상</w:t>
            </w:r>
          </w:p>
        </w:tc>
        <w:tc>
          <w:tcPr>
            <w:tcW w:type="dxa" w:w="68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즉시 전원을 차단합니다. 서비스 점검 전에는 다시 켜지 마십시오.</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10.2 기술 지원 요청</w:t>
      </w:r>
    </w:p>
    <w:p>
      <w:pPr>
        <w:spacing w:after="140" w:before="0" w:line="320" w:lineRule="auto"/>
      </w:pPr>
      <w:r>
        <w:rPr>
          <w:rFonts w:ascii="맑은 고딕" w:cs="맑은 고딕" w:eastAsia="맑은 고딕" w:hAnsi="맑은 고딕"/>
          <w:sz w:val="20"/>
          <w:szCs w:val="20"/>
        </w:rPr>
        <w:t xml:space="preserve">기술 지원을 요청할 때는 다음 정보를 준비하십시오.</w:t>
      </w:r>
    </w:p>
    <w:p>
      <w:pPr>
        <w:pStyle w:val="ListParagraph"/>
        <w:keepLines/>
        <w:numPr>
          <w:ilvl w:val="0"/>
          <w:numId w:val="12"/>
        </w:numPr>
        <w:spacing w:after="100" w:before="0" w:line="320" w:lineRule="auto"/>
      </w:pPr>
      <w:r>
        <w:rPr>
          <w:rFonts w:ascii="맑은 고딕" w:cs="맑은 고딕" w:eastAsia="맑은 고딕" w:hAnsi="맑은 고딕"/>
          <w:sz w:val="20"/>
          <w:szCs w:val="20"/>
        </w:rPr>
        <w:t xml:space="preserve">장비 이름(또는 일련번호)과 설치 위치</w:t>
      </w:r>
    </w:p>
    <w:p>
      <w:pPr>
        <w:pStyle w:val="ListParagraph"/>
        <w:keepLines/>
        <w:numPr>
          <w:ilvl w:val="0"/>
          <w:numId w:val="12"/>
        </w:numPr>
        <w:spacing w:after="100" w:before="0" w:line="320" w:lineRule="auto"/>
      </w:pPr>
      <w:r>
        <w:rPr>
          <w:rFonts w:ascii="맑은 고딕" w:cs="맑은 고딕" w:eastAsia="맑은 고딕" w:hAnsi="맑은 고딕"/>
          <w:sz w:val="20"/>
          <w:szCs w:val="20"/>
        </w:rPr>
        <w:t xml:space="preserve">발생 시각과 빈도, 사용 중이던 앱과 레시피</w:t>
      </w:r>
    </w:p>
    <w:p>
      <w:pPr>
        <w:pStyle w:val="ListParagraph"/>
        <w:keepLines/>
        <w:numPr>
          <w:ilvl w:val="0"/>
          <w:numId w:val="12"/>
        </w:numPr>
        <w:spacing w:after="100" w:before="0" w:line="320" w:lineRule="auto"/>
      </w:pPr>
      <w:r>
        <w:rPr>
          <w:rFonts w:ascii="맑은 고딕" w:cs="맑은 고딕" w:eastAsia="맑은 고딕" w:hAnsi="맑은 고딕"/>
          <w:sz w:val="20"/>
          <w:szCs w:val="20"/>
        </w:rPr>
        <w:t xml:space="preserve">오류 메시지 원문과 화면 사진, 최근 변경 사항과 이미 시도한 조치</w:t>
      </w:r>
    </w:p>
    <w:p>
      <w:pPr>
        <w:spacing w:after="140" w:before="0" w:line="320" w:lineRule="auto"/>
      </w:pPr>
      <w:r>
        <w:rPr>
          <w:rFonts w:ascii="맑은 고딕" w:cs="맑은 고딕" w:eastAsia="맑은 고딕" w:hAnsi="맑은 고딕"/>
          <w:sz w:val="20"/>
          <w:szCs w:val="20"/>
        </w:rPr>
        <w:t xml:space="preserve"/>
      </w:r>
      <w:r>
        <w:rPr>
          <w:rFonts w:ascii="맑은 고딕" w:cs="맑은 고딕" w:eastAsia="맑은 고딕" w:hAnsi="맑은 고딕"/>
          <w:b/>
          <w:bCs/>
          <w:sz w:val="20"/>
          <w:szCs w:val="20"/>
        </w:rPr>
        <w:t xml:space="preserve">[설정 &gt; 기록 및 지원 &gt; 지원용 진단 자료]</w:t>
      </w:r>
      <w:r>
        <w:rPr>
          <w:rFonts w:ascii="맑은 고딕" w:cs="맑은 고딕" w:eastAsia="맑은 고딕" w:hAnsi="맑은 고딕"/>
          <w:sz w:val="20"/>
          <w:szCs w:val="20"/>
        </w:rPr>
        <w:t xml:space="preserve">에서 [포함 항목 미리보기]로 어떤 자료가 담기는지 확인할 수 있습니다. 미리보기만으로는 자료가 전송되지 않습니다. 전달 방법은 서비스 담당자의 안내를 따르고, 비밀번호와 확인 코드는 가린 뒤 보내십시오.</w:t>
      </w:r>
    </w:p>
    <w:p>
      <w:pPr>
        <w:pStyle w:val="ChapterNum"/>
        <w:keepNext/>
        <w:pageBreakBefore/>
        <w:spacing w:after="0" w:before="0"/>
      </w:pPr>
      <w:r>
        <w:rPr>
          <w:rFonts w:ascii="맑은 고딕" w:cs="맑은 고딕" w:eastAsia="맑은 고딕" w:hAnsi="맑은 고딕"/>
          <w:b/>
          <w:bCs/>
          <w:color w:val="1E8E5A"/>
          <w:sz w:val="80"/>
          <w:szCs w:val="80"/>
        </w:rPr>
        <w:t xml:space="preserve">11</w:t>
      </w:r>
    </w:p>
    <w:p>
      <w:pPr>
        <w:pStyle w:val="Heading1"/>
        <w:keepNext/>
        <w:pBdr>
          <w:bottom w:val="single" w:color="1F2933" w:sz="12" w:space="10"/>
        </w:pBdr>
        <w:spacing w:after="360" w:before="60"/>
      </w:pPr>
      <w:r>
        <w:rPr>
          <w:rFonts w:ascii="맑은 고딕" w:cs="맑은 고딕" w:eastAsia="맑은 고딕" w:hAnsi="맑은 고딕"/>
          <w:b/>
          <w:bCs/>
          <w:color w:val="1F2933"/>
          <w:sz w:val="44"/>
          <w:szCs w:val="44"/>
        </w:rPr>
        <w:t xml:space="preserve">보증 및 서비스</w:t>
      </w:r>
    </w:p>
    <w:p>
      <w:pPr>
        <w:pStyle w:val="Heading2"/>
        <w:keepNext/>
        <w:spacing w:after="140" w:before="360"/>
      </w:pPr>
      <w:r>
        <w:rPr>
          <w:rFonts w:ascii="맑은 고딕" w:cs="맑은 고딕" w:eastAsia="맑은 고딕" w:hAnsi="맑은 고딕"/>
          <w:b/>
          <w:bCs/>
          <w:color w:val="1F2933"/>
          <w:sz w:val="28"/>
          <w:szCs w:val="28"/>
        </w:rPr>
        <w:t xml:space="preserve">11.1 보증</w:t>
      </w:r>
    </w:p>
    <w:p>
      <w:pPr>
        <w:spacing w:after="140" w:before="0" w:line="320" w:lineRule="auto"/>
      </w:pPr>
      <w:r>
        <w:rPr>
          <w:rFonts w:ascii="맑은 고딕" w:cs="맑은 고딕" w:eastAsia="맑은 고딕" w:hAnsi="맑은 고딕"/>
          <w:sz w:val="20"/>
          <w:szCs w:val="20"/>
        </w:rPr>
        <w:t xml:space="preserve">제품의 보증 기간과 조건은 함께 제공된 보증서와 공급 계약서를 따릅니다. 보증 기간 중 정상적인 사용 조건에서 발생한 제조상 결함은 무상으로 수리 또는 교체합니다.</w:t>
      </w:r>
    </w:p>
    <w:p>
      <w:pPr>
        <w:pStyle w:val="Heading3"/>
        <w:keepNext/>
        <w:spacing w:after="100" w:before="240"/>
      </w:pPr>
      <w:r>
        <w:rPr>
          <w:rFonts w:ascii="맑은 고딕" w:cs="맑은 고딕" w:eastAsia="맑은 고딕" w:hAnsi="맑은 고딕"/>
          <w:b/>
          <w:bCs/>
          <w:color w:val="166E47"/>
          <w:sz w:val="22"/>
          <w:szCs w:val="22"/>
        </w:rPr>
        <w:t xml:space="preserve">보증 제외 사항</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이 매뉴얼의 지시를 따르지 않은 설치, 사용, 보관으로 인한 고장</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제품의 분해, 개조, 지정되지 않은 부속품(어댑터, 케이블, 안테나 등) 사용으로 인한 고장</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낙하, 충격, 침수, 화재, 낙뢰, 이상 전압 등 외부 요인으로 인한 손상</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광학 창, 케이블, 커넥터 등 소모성 부품의 자연 마모</w:t>
      </w:r>
    </w:p>
    <w:p>
      <w:pPr>
        <w:pStyle w:val="ListParagraph"/>
        <w:numPr>
          <w:ilvl w:val="0"/>
          <w:numId w:val="2"/>
        </w:numPr>
        <w:spacing w:after="80" w:before="0" w:line="320" w:lineRule="auto"/>
      </w:pPr>
      <w:r>
        <w:rPr>
          <w:rFonts w:ascii="맑은 고딕" w:cs="맑은 고딕" w:eastAsia="맑은 고딕" w:hAnsi="맑은 고딕"/>
          <w:sz w:val="20"/>
          <w:szCs w:val="20"/>
        </w:rPr>
        <w:t xml:space="preserve">제조사 또는 지정 서비스 담당자 외의 자가 수행한 수리</w:t>
      </w:r>
    </w:p>
    <w:p>
      <w:pPr>
        <w:pStyle w:val="Heading2"/>
        <w:keepNext/>
        <w:spacing w:after="140" w:before="360"/>
      </w:pPr>
      <w:r>
        <w:rPr>
          <w:rFonts w:ascii="맑은 고딕" w:cs="맑은 고딕" w:eastAsia="맑은 고딕" w:hAnsi="맑은 고딕"/>
          <w:b/>
          <w:bCs/>
          <w:color w:val="1F2933"/>
          <w:sz w:val="28"/>
          <w:szCs w:val="28"/>
        </w:rPr>
        <w:t xml:space="preserve">11.2 서비스 연락처</w:t>
      </w:r>
    </w:p>
    <w:p>
      <w:pPr>
        <w:spacing w:after="140" w:before="0" w:line="320" w:lineRule="auto"/>
      </w:pPr>
      <w:r>
        <w:rPr>
          <w:rFonts w:ascii="맑은 고딕" w:cs="맑은 고딕" w:eastAsia="맑은 고딕" w:hAnsi="맑은 고딕"/>
          <w:sz w:val="20"/>
          <w:szCs w:val="20"/>
        </w:rPr>
        <w:t xml:space="preserve">제품에 관한 문의, 기술 지원, 수리 요청은 아래로 연락하십시오. 문의 시 장비 이름(또는 일련번호)을 함께 알려 주시면 빠르게 처리할 수 있습니다.</w:t>
      </w:r>
    </w:p>
    <w:p>
      <w:pPr>
        <w:keepNext/>
        <w:spacing w:after="80" w:before="120"/>
      </w:pPr>
      <w:r>
        <w:rPr>
          <w:rFonts w:ascii="맑은 고딕" w:cs="맑은 고딕" w:eastAsia="맑은 고딕" w:hAnsi="맑은 고딕"/>
          <w:b/>
          <w:bCs/>
          <w:color w:val="6B7680"/>
          <w:sz w:val="18"/>
          <w:szCs w:val="18"/>
        </w:rPr>
        <w:t xml:space="preserve">표 11-1 서비스 연락처</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500"/>
        <w:gridCol w:w="7138"/>
      </w:tblGrid>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제조사</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주식회사 위드포인츠 (WithPoints Co., Ltd.)</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주소</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대전광역시 유성구 국제과학11로 8, 2층 (34002)</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대표전화</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042-721-0412</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이메일</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info@withpoints.co.kr</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지원 시간</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평일 09:00 ~ 18:00 (대한민국 표준시, 공휴일 제외)</w:t>
            </w:r>
          </w:p>
        </w:tc>
      </w:tr>
    </w:tbl>
    <w:p>
      <w:pPr>
        <w:spacing w:after="0" w:before="200" w:line="240" w:lineRule="auto"/>
      </w:pPr>
    </w:p>
    <w:p>
      <w:pPr>
        <w:spacing w:after="140" w:before="0" w:line="320" w:lineRule="auto"/>
      </w:pPr>
      <w:r>
        <w:rPr>
          <w:rFonts w:ascii="맑은 고딕" w:cs="맑은 고딕" w:eastAsia="맑은 고딕" w:hAnsi="맑은 고딕"/>
          <w:sz w:val="20"/>
          <w:szCs w:val="20"/>
        </w:rPr>
        <w:t xml:space="preserve">현장 서비스 담당자가 별도로 지정된 경우 부록 A 설치 정보 카드의 연락처를 우선 사용하십시오.</w:t>
      </w:r>
    </w:p>
    <w:p>
      <w:pPr>
        <w:pStyle w:val="ChapterNum"/>
        <w:keepNext/>
        <w:pageBreakBefore/>
        <w:spacing w:after="0" w:before="0"/>
      </w:pPr>
      <w:r>
        <w:rPr>
          <w:rFonts w:ascii="맑은 고딕" w:cs="맑은 고딕" w:eastAsia="맑은 고딕" w:hAnsi="맑은 고딕"/>
          <w:b/>
          <w:bCs/>
          <w:color w:val="1E8E5A"/>
          <w:sz w:val="80"/>
          <w:szCs w:val="80"/>
        </w:rPr>
        <w:t xml:space="preserve">A</w:t>
      </w:r>
    </w:p>
    <w:p>
      <w:pPr>
        <w:pStyle w:val="Heading1"/>
        <w:keepNext/>
        <w:pBdr>
          <w:bottom w:val="single" w:color="1F2933" w:sz="12" w:space="10"/>
        </w:pBdr>
        <w:spacing w:after="360" w:before="60"/>
      </w:pPr>
      <w:r>
        <w:rPr>
          <w:rFonts w:ascii="맑은 고딕" w:cs="맑은 고딕" w:eastAsia="맑은 고딕" w:hAnsi="맑은 고딕"/>
          <w:b/>
          <w:bCs/>
          <w:color w:val="1F2933"/>
          <w:sz w:val="44"/>
          <w:szCs w:val="44"/>
        </w:rPr>
        <w:t xml:space="preserve">부록</w:t>
      </w:r>
    </w:p>
    <w:p>
      <w:pPr>
        <w:pStyle w:val="Heading2"/>
        <w:keepNext/>
        <w:spacing w:after="140" w:before="360"/>
      </w:pPr>
      <w:r>
        <w:rPr>
          <w:rFonts w:ascii="맑은 고딕" w:cs="맑은 고딕" w:eastAsia="맑은 고딕" w:hAnsi="맑은 고딕"/>
          <w:b/>
          <w:bCs/>
          <w:color w:val="1F2933"/>
          <w:sz w:val="28"/>
          <w:szCs w:val="28"/>
        </w:rPr>
        <w:t xml:space="preserve">A  설치 정보 카드</w:t>
      </w:r>
    </w:p>
    <w:p>
      <w:pPr>
        <w:spacing w:after="140" w:before="0" w:line="320" w:lineRule="auto"/>
      </w:pPr>
      <w:r>
        <w:rPr>
          <w:rFonts w:ascii="맑은 고딕" w:cs="맑은 고딕" w:eastAsia="맑은 고딕" w:hAnsi="맑은 고딕"/>
          <w:sz w:val="20"/>
          <w:szCs w:val="20"/>
        </w:rPr>
        <w:t xml:space="preserve">설치 담당자가 인계 전에 작성하고, 변경될 때마다 갱신합니다. 비밀번호와 확인 코드는 기록하지 않습니다.</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200"/>
        <w:gridCol w:w="7438"/>
      </w:tblGrid>
      <w:tr>
        <w:trPr>
          <w:cantSplit/>
          <w:tblHeader/>
        </w:trPr>
        <w:tc>
          <w:tcPr>
            <w:tcW w:type="dxa" w:w="22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항목</w:t>
            </w:r>
          </w:p>
        </w:tc>
        <w:tc>
          <w:tcPr>
            <w:tcW w:type="dxa" w:w="74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기록</w:t>
            </w:r>
          </w:p>
        </w:tc>
      </w:tr>
      <w:tr>
        <w:trPr>
          <w:cantSplit/>
        </w:trPr>
        <w:tc>
          <w:tcPr>
            <w:tcW w:type="dxa" w:w="2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장비</w:t>
            </w:r>
          </w:p>
        </w:tc>
        <w:tc>
          <w:tcPr>
            <w:tcW w:type="dxa" w:w="7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모델명 NV-ONE-N350   HW Rev. 1.0   장비 이름 __________   일련번호 __________</w:t>
            </w:r>
          </w:p>
        </w:tc>
      </w:tr>
      <w:tr>
        <w:trPr>
          <w:cantSplit/>
        </w:trPr>
        <w:tc>
          <w:tcPr>
            <w:tcW w:type="dxa" w:w="2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카메라 초점형</w:t>
            </w:r>
          </w:p>
        </w:tc>
        <w:tc>
          <w:tcPr>
            <w:tcW w:type="dxa" w:w="7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 350 mm   □ 700 mm</w:t>
            </w:r>
          </w:p>
        </w:tc>
      </w:tr>
      <w:tr>
        <w:trPr>
          <w:cantSplit/>
        </w:trPr>
        <w:tc>
          <w:tcPr>
            <w:tcW w:type="dxa" w:w="2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설치 위치</w:t>
            </w:r>
          </w:p>
        </w:tc>
        <w:tc>
          <w:tcPr>
            <w:tcW w:type="dxa" w:w="7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라인·설비 __________    로봇 모델 __________</w:t>
            </w:r>
          </w:p>
        </w:tc>
      </w:tr>
      <w:tr>
        <w:trPr>
          <w:cantSplit/>
        </w:trPr>
        <w:tc>
          <w:tcPr>
            <w:tcW w:type="dxa" w:w="2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접속 주소</w:t>
            </w:r>
          </w:p>
        </w:tc>
        <w:tc>
          <w:tcPr>
            <w:tcW w:type="dxa" w:w="7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http://______________________:4000</w:t>
            </w:r>
          </w:p>
        </w:tc>
      </w:tr>
      <w:tr>
        <w:trPr>
          <w:cantSplit/>
        </w:trPr>
        <w:tc>
          <w:tcPr>
            <w:tcW w:type="dxa" w:w="2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유선 포트</w:t>
            </w:r>
          </w:p>
        </w:tc>
        <w:tc>
          <w:tcPr>
            <w:tcW w:type="dxa" w:w="7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PC·현장망용 ETH ____ (IP __________)    로봇용 ETH ____ (IP __________)</w:t>
            </w:r>
          </w:p>
        </w:tc>
      </w:tr>
      <w:tr>
        <w:trPr>
          <w:cantSplit/>
        </w:trPr>
        <w:tc>
          <w:tcPr>
            <w:tcW w:type="dxa" w:w="2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Wi-Fi</w:t>
            </w:r>
          </w:p>
        </w:tc>
        <w:tc>
          <w:tcPr>
            <w:tcW w:type="dxa" w:w="7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 사용   □ 사용 안 함    현장 SSID __________    설정용 Wi-Fi 이름 __________</w:t>
            </w:r>
          </w:p>
        </w:tc>
      </w:tr>
      <w:tr>
        <w:trPr>
          <w:cantSplit/>
        </w:trPr>
        <w:tc>
          <w:tcPr>
            <w:tcW w:type="dxa" w:w="2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카메라·로봇</w:t>
            </w:r>
          </w:p>
        </w:tc>
        <w:tc>
          <w:tcPr>
            <w:tcW w:type="dxa" w:w="7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카메라 일련번호 __________    로봇 제어기 IP __________</w:t>
            </w:r>
          </w:p>
        </w:tc>
      </w:tr>
      <w:tr>
        <w:trPr>
          <w:cantSplit/>
        </w:trPr>
        <w:tc>
          <w:tcPr>
            <w:tcW w:type="dxa" w:w="2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공정 앱</w:t>
            </w:r>
          </w:p>
        </w:tc>
        <w:tc>
          <w:tcPr>
            <w:tcW w:type="dxa" w:w="7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앱 이름·버전 __________    앱 설명서 위치 __________</w:t>
            </w:r>
          </w:p>
        </w:tc>
      </w:tr>
      <w:tr>
        <w:trPr>
          <w:cantSplit/>
        </w:trPr>
        <w:tc>
          <w:tcPr>
            <w:tcW w:type="dxa" w:w="2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기준 작업</w:t>
            </w:r>
          </w:p>
        </w:tc>
        <w:tc>
          <w:tcPr>
            <w:tcW w:type="dxa" w:w="7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기준 작업물 __________    레시피 __________    합격 기준 __________</w:t>
            </w:r>
          </w:p>
        </w:tc>
      </w:tr>
      <w:tr>
        <w:trPr>
          <w:cantSplit/>
        </w:trPr>
        <w:tc>
          <w:tcPr>
            <w:tcW w:type="dxa" w:w="2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결과 저장</w:t>
            </w:r>
          </w:p>
        </w:tc>
        <w:tc>
          <w:tcPr>
            <w:tcW w:type="dxa" w:w="7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저장·조회 위치 ______________________</w:t>
            </w:r>
          </w:p>
        </w:tc>
      </w:tr>
      <w:tr>
        <w:trPr>
          <w:cantSplit/>
        </w:trPr>
        <w:tc>
          <w:tcPr>
            <w:tcW w:type="dxa" w:w="2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담당자</w:t>
            </w:r>
          </w:p>
        </w:tc>
        <w:tc>
          <w:tcPr>
            <w:tcW w:type="dxa" w:w="7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계정 발급 __________    설치 __________    작업자 __________</w:t>
            </w:r>
          </w:p>
        </w:tc>
      </w:tr>
      <w:tr>
        <w:trPr>
          <w:cantSplit/>
        </w:trPr>
        <w:tc>
          <w:tcPr>
            <w:tcW w:type="dxa" w:w="22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서비스 연락처</w:t>
            </w:r>
          </w:p>
        </w:tc>
        <w:tc>
          <w:tcPr>
            <w:tcW w:type="dxa" w:w="7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______________________</w:t>
            </w:r>
          </w:p>
        </w:tc>
      </w:tr>
      <w:tr>
        <w:trPr>
          <w:cantSplit/>
        </w:trPr>
        <w:tc>
          <w:tcPr>
            <w:tcW w:type="dxa" w:w="22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9"/>
                <w:szCs w:val="19"/>
              </w:rPr>
              <w:t xml:space="preserve">설치·인계일</w:t>
            </w:r>
          </w:p>
        </w:tc>
        <w:tc>
          <w:tcPr>
            <w:tcW w:type="dxa" w:w="7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val="false"/>
                <w:bCs w:val="false"/>
                <w:sz w:val="19"/>
                <w:szCs w:val="19"/>
              </w:rPr>
              <w:t xml:space="preserve">20____ 년 ____ 월 ____ 일</w:t>
            </w:r>
          </w:p>
        </w:tc>
      </w:tr>
    </w:tbl>
    <w:p>
      <w:pPr>
        <w:spacing w:after="0" w:before="200" w:line="240" w:lineRule="auto"/>
      </w:pPr>
    </w:p>
    <w:p>
      <w:pPr>
        <w:pStyle w:val="Heading2"/>
        <w:keepNext/>
        <w:spacing w:after="140" w:before="360"/>
      </w:pPr>
      <w:r>
        <w:rPr>
          <w:rFonts w:ascii="맑은 고딕" w:cs="맑은 고딕" w:eastAsia="맑은 고딕" w:hAnsi="맑은 고딕"/>
          <w:b/>
          <w:bCs/>
          <w:color w:val="1F2933"/>
          <w:sz w:val="28"/>
          <w:szCs w:val="28"/>
        </w:rPr>
        <w:t xml:space="preserve">B  인계 전 확인표</w:t>
      </w: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700"/>
        <w:gridCol w:w="6500"/>
        <w:gridCol w:w="2438"/>
      </w:tblGrid>
      <w:tr>
        <w:trPr>
          <w:cantSplit/>
          <w:tblHeader/>
        </w:trPr>
        <w:tc>
          <w:tcPr>
            <w:tcW w:type="dxa" w:w="7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No.</w:t>
            </w:r>
          </w:p>
        </w:tc>
        <w:tc>
          <w:tcPr>
            <w:tcW w:type="dxa" w:w="6500"/>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확인 항목</w:t>
            </w:r>
          </w:p>
        </w:tc>
        <w:tc>
          <w:tcPr>
            <w:tcW w:type="dxa" w:w="2438"/>
            <w:shd w:fill="1F2933" w:color="auto" w:val="clear"/>
            <w:tcMar>
              <w:top w:type="dxa" w:w="90"/>
              <w:left w:type="dxa" w:w="120"/>
              <w:bottom w:type="dxa" w:w="90"/>
              <w:right w:type="dxa" w:w="120"/>
            </w:tcMar>
            <w:vAlign w:val="center"/>
          </w:tcPr>
          <w:p>
            <w:pPr>
              <w:spacing w:after="0" w:before="0" w:line="290" w:lineRule="auto"/>
            </w:pPr>
            <w:r>
              <w:rPr>
                <w:rFonts w:ascii="맑은 고딕" w:cs="맑은 고딕" w:eastAsia="맑은 고딕" w:hAnsi="맑은 고딕"/>
                <w:b/>
                <w:bCs/>
                <w:color w:val="FFFFFF"/>
                <w:sz w:val="18"/>
                <w:szCs w:val="18"/>
              </w:rPr>
              <w:t xml:space="preserve">결과</w:t>
            </w:r>
          </w:p>
        </w:tc>
      </w:tr>
      <w:tr>
        <w:trPr>
          <w:cantSplit/>
        </w:trPr>
        <w:tc>
          <w:tcPr>
            <w:tcW w:type="dxa" w:w="7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1</w:t>
            </w:r>
          </w:p>
        </w:tc>
        <w:tc>
          <w:tcPr>
            <w:tcW w:type="dxa" w:w="65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장착·배선 상태와 로봇 작업 범위 간섭을 확인했다.</w:t>
            </w:r>
          </w:p>
        </w:tc>
        <w:tc>
          <w:tcPr>
            <w:tcW w:type="dxa" w:w="2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 완료   □ 미완료</w:t>
            </w:r>
          </w:p>
        </w:tc>
      </w:tr>
      <w:tr>
        <w:trPr>
          <w:cantSplit/>
        </w:trPr>
        <w:tc>
          <w:tcPr>
            <w:tcW w:type="dxa" w:w="7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2</w:t>
            </w:r>
          </w:p>
        </w:tc>
        <w:tc>
          <w:tcPr>
            <w:tcW w:type="dxa" w:w="65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카드의 주소로 접속·로그인하고 카메라·로봇 "연결됨"을 확인했다.</w:t>
            </w:r>
          </w:p>
        </w:tc>
        <w:tc>
          <w:tcPr>
            <w:tcW w:type="dxa" w:w="2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 완료   □ 미완료</w:t>
            </w:r>
          </w:p>
        </w:tc>
      </w:tr>
      <w:tr>
        <w:trPr>
          <w:cantSplit/>
        </w:trPr>
        <w:tc>
          <w:tcPr>
            <w:tcW w:type="dxa" w:w="7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3</w:t>
            </w:r>
          </w:p>
        </w:tc>
        <w:tc>
          <w:tcPr>
            <w:tcW w:type="dxa" w:w="65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캘리브레이션 후 기준 작업물 결과가 합격 기준대로 나왔다.</w:t>
            </w:r>
          </w:p>
        </w:tc>
        <w:tc>
          <w:tcPr>
            <w:tcW w:type="dxa" w:w="2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 완료   □ 미완료</w:t>
            </w:r>
          </w:p>
        </w:tc>
      </w:tr>
      <w:tr>
        <w:trPr>
          <w:cantSplit/>
        </w:trPr>
        <w:tc>
          <w:tcPr>
            <w:tcW w:type="dxa" w:w="7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4</w:t>
            </w:r>
          </w:p>
        </w:tc>
        <w:tc>
          <w:tcPr>
            <w:tcW w:type="dxa" w:w="6500"/>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결과 저장·조회, 공정 정지, 본체 종료 방법을 작업자와 함께 수행해 보았다.</w:t>
            </w:r>
          </w:p>
        </w:tc>
        <w:tc>
          <w:tcPr>
            <w:tcW w:type="dxa" w:w="2438"/>
            <w:shd w:fill="F9FAFB"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 완료   □ 미완료</w:t>
            </w:r>
          </w:p>
        </w:tc>
      </w:tr>
      <w:tr>
        <w:trPr>
          <w:cantSplit/>
        </w:trPr>
        <w:tc>
          <w:tcPr>
            <w:tcW w:type="dxa" w:w="7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5</w:t>
            </w:r>
          </w:p>
        </w:tc>
        <w:tc>
          <w:tcPr>
            <w:tcW w:type="dxa" w:w="6500"/>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설치 정보 카드를 작성하여 작업자에게 전달했다.</w:t>
            </w:r>
          </w:p>
        </w:tc>
        <w:tc>
          <w:tcPr>
            <w:tcW w:type="dxa" w:w="24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 완료   □ 미완료</w:t>
            </w:r>
          </w:p>
        </w:tc>
      </w:tr>
    </w:tbl>
    <w:p>
      <w:pPr>
        <w:spacing w:after="0" w:before="200" w:line="240" w:lineRule="auto"/>
      </w:pPr>
    </w:p>
    <w:p>
      <w:pPr>
        <w:spacing w:after="140" w:before="0" w:line="320" w:lineRule="auto"/>
      </w:pPr>
      <w:r>
        <w:rPr>
          <w:rFonts w:ascii="맑은 고딕" w:cs="맑은 고딕" w:eastAsia="맑은 고딕" w:hAnsi="맑은 고딕"/>
          <w:sz w:val="20"/>
          <w:szCs w:val="20"/>
        </w:rPr>
        <w:t xml:space="preserve">미완료 항목과 특이 사항은 현장 인계 기록에 남기십시오.</w:t>
      </w:r>
    </w:p>
    <w:p>
      <w:pPr>
        <w:spacing w:after="0" w:before="300" w:line="240" w:lineRule="auto"/>
      </w:pPr>
    </w:p>
    <w:tbl>
      <w:tblPr>
        <w:tblW w:type="dxa" w:w="9638"/>
        <w:tblBorders>
          <w:top w:val="single" w:color="1F2933" w:sz="8"/>
          <w:left w:val="none" w:color="FFFFFF" w:sz="0"/>
          <w:bottom w:val="single" w:color="1F2933" w:sz="8"/>
          <w:right w:val="none" w:color="FFFFFF" w:sz="0"/>
          <w:insideH w:val="single" w:color="D5DBE1" w:sz="4"/>
          <w:insideV w:val="none" w:color="FFFFFF" w:sz="0"/>
        </w:tblBorders>
      </w:tblPr>
      <w:tblGrid>
        <w:gridCol w:w="2500"/>
        <w:gridCol w:w="7138"/>
      </w:tblGrid>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설치 담당자</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성명 ____________    서명 ____________    일자 ____________</w:t>
            </w:r>
          </w:p>
        </w:tc>
      </w:tr>
      <w:tr>
        <w:trPr>
          <w:cantSplit/>
        </w:trPr>
        <w:tc>
          <w:tcPr>
            <w:tcW w:type="dxa" w:w="2500"/>
            <w:shd w:fill="F3F5F7" w:color="auto" w:val="clear"/>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b/>
                <w:bCs/>
                <w:color w:val="1F2933"/>
                <w:sz w:val="18"/>
                <w:szCs w:val="18"/>
              </w:rPr>
              <w:t xml:space="preserve">인수자</w:t>
            </w:r>
          </w:p>
        </w:tc>
        <w:tc>
          <w:tcPr>
            <w:tcW w:type="dxa" w:w="7138"/>
            <w:tcMar>
              <w:top w:type="dxa" w:w="90"/>
              <w:left w:type="dxa" w:w="120"/>
              <w:bottom w:type="dxa" w:w="90"/>
              <w:right w:type="dxa" w:w="120"/>
            </w:tcMar>
            <w:vAlign w:val="top"/>
          </w:tcPr>
          <w:p>
            <w:pPr>
              <w:spacing w:after="0" w:before="0" w:line="290" w:lineRule="auto"/>
            </w:pPr>
            <w:r>
              <w:rPr>
                <w:rFonts w:ascii="맑은 고딕" w:cs="맑은 고딕" w:eastAsia="맑은 고딕" w:hAnsi="맑은 고딕"/>
                <w:sz w:val="19"/>
                <w:szCs w:val="19"/>
              </w:rPr>
              <w:t xml:space="preserve">성명 ____________    서명 ____________    일자 ____________</w:t>
            </w:r>
          </w:p>
        </w:tc>
      </w:tr>
    </w:tbl>
    <w:p>
      <w:pPr>
        <w:spacing w:after="0" w:before="200" w:line="240" w:lineRule="auto"/>
      </w:pPr>
    </w:p>
    <w:p>
      <w:pPr>
        <w:sectPr>
          <w:headerReference w:type="default" r:id="rId10"/>
          <w:footerReference w:type="default" r:id="rId11"/>
          <w:type w:val="nextPage"/>
          <w:pgSz w:w="11906" w:h="16838" w:orient="portrait"/>
          <w:pgMar w:top="1300" w:right="1134" w:bottom="1200" w:left="1134" w:header="600" w:footer="560" w:gutter="0"/>
          <w:pgNumType w:start="1" w:fmt="decimal"/>
          <w:docGrid w:linePitch="360"/>
        </w:sectPr>
      </w:pPr>
    </w:p>
    <w:p>
      <w:pPr>
        <w:spacing w:after="0" w:before="7000" w:line="240" w:lineRule="auto"/>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F2933" w:color="auto" w:val="clear"/>
            <w:tcMar>
              <w:top w:type="dxa" w:w="300"/>
              <w:left w:type="dxa" w:w="360"/>
              <w:bottom w:type="dxa" w:w="300"/>
              <w:right w:type="dxa" w:w="360"/>
            </w:tcMar>
          </w:tcPr>
          <w:p>
            <w:pPr>
              <w:spacing w:after="60" w:before="0"/>
            </w:pPr>
            <w:r>
              <w:rPr>
                <w:rFonts w:ascii="맑은 고딕" w:cs="맑은 고딕" w:eastAsia="맑은 고딕" w:hAnsi="맑은 고딕"/>
                <w:b/>
                <w:bCs/>
                <w:color w:val="1E8E5A"/>
                <w:sz w:val="28"/>
                <w:szCs w:val="28"/>
              </w:rPr>
              <w:t xml:space="preserve">WITHPOINTS</w:t>
            </w:r>
          </w:p>
          <w:p>
            <w:pPr>
              <w:spacing w:after="200" w:before="0"/>
            </w:pPr>
            <w:r>
              <w:rPr>
                <w:rFonts w:ascii="맑은 고딕" w:cs="맑은 고딕" w:eastAsia="맑은 고딕" w:hAnsi="맑은 고딕"/>
                <w:color w:val="FFFFFF"/>
                <w:sz w:val="20"/>
                <w:szCs w:val="20"/>
              </w:rPr>
              <w:t xml:space="preserve">주식회사 위드포인츠  ·  WithPoints Co., Ltd.</w:t>
            </w:r>
          </w:p>
          <w:p>
            <w:pPr>
              <w:spacing w:after="40" w:before="0"/>
            </w:pPr>
            <w:r>
              <w:rPr>
                <w:rFonts w:ascii="맑은 고딕" w:cs="맑은 고딕" w:eastAsia="맑은 고딕" w:hAnsi="맑은 고딕"/>
                <w:color w:val="C5CDD5"/>
                <w:sz w:val="18"/>
                <w:szCs w:val="18"/>
              </w:rPr>
              <w:t xml:space="preserve">대전광역시 유성구 국제과학11로 8, 2층 (34002)</w:t>
            </w:r>
          </w:p>
          <w:p>
            <w:pPr>
              <w:spacing w:after="40" w:before="0"/>
            </w:pPr>
            <w:r>
              <w:rPr>
                <w:rFonts w:ascii="맑은 고딕" w:cs="맑은 고딕" w:eastAsia="맑은 고딕" w:hAnsi="맑은 고딕"/>
                <w:color w:val="C5CDD5"/>
                <w:sz w:val="18"/>
                <w:szCs w:val="18"/>
              </w:rPr>
              <w:t xml:space="preserve">Tel. 042-721-0412   ·   info@withpoints.co.kr</w:t>
            </w:r>
          </w:p>
          <w:p>
            <w:pPr>
              <w:spacing w:after="200" w:before="0"/>
            </w:pPr>
            <w:r>
              <w:rPr>
                <w:rFonts w:ascii="맑은 고딕" w:cs="맑은 고딕" w:eastAsia="맑은 고딕" w:hAnsi="맑은 고딕"/>
                <w:color w:val="C5CDD5"/>
                <w:sz w:val="18"/>
                <w:szCs w:val="18"/>
              </w:rPr>
              <w:t xml:space="preserve">사업자등록번호 501-86-01277   ·   대표자 조동균</w:t>
            </w:r>
          </w:p>
          <w:p>
            <w:pPr>
              <w:spacing w:after="0" w:before="0"/>
            </w:pPr>
            <w:r>
              <w:rPr>
                <w:rFonts w:ascii="맑은 고딕" w:cs="맑은 고딕" w:eastAsia="맑은 고딕" w:hAnsi="맑은 고딕"/>
                <w:color w:val="8A96A3"/>
                <w:sz w:val="16"/>
                <w:szCs w:val="16"/>
              </w:rPr>
              <w:t xml:space="preserve">NVO-UM-KO-002  ·  Rev. 2.1  ·  2026. 10. 21  ·  Printed in Korea</w:t>
            </w:r>
          </w:p>
        </w:tc>
      </w:tr>
    </w:tbl>
    <w:sectPr>
      <w:headerReference w:type="default" r:id="rId12"/>
      <w:footerReference w:type="default" r:id="rId13"/>
      <w:type w:val="nextPage"/>
      <w:pgSz w:w="11906" w:h="16838" w:orient="portrait"/>
      <w:pgMar w:top="1300" w:right="1134" w:bottom="1200" w:left="1134" w:header="60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BE1" w:sz="4" w:space="4"/>
      </w:pBdr>
      <w:tabs>
        <w:tab w:val="right" w:pos="9638"/>
      </w:tabs>
      <w:spacing w:after="0" w:before="0"/>
    </w:pPr>
    <w:r>
      <w:rPr>
        <w:rFonts w:ascii="맑은 고딕" w:cs="맑은 고딕" w:eastAsia="맑은 고딕" w:hAnsi="맑은 고딕"/>
        <w:color w:val="6B7680"/>
        <w:sz w:val="16"/>
        <w:szCs w:val="16"/>
      </w:rPr>
      <w:t xml:space="preserve">주식회사 위드포인츠  ·  NVO-UM-KO-002  ·  Rev. 2.1</w:t>
    </w:r>
    <w:r>
      <w:rPr>
        <w:rFonts w:ascii="맑은 고딕" w:cs="맑은 고딕" w:eastAsia="맑은 고딕" w:hAnsi="맑은 고딕"/>
      </w:rPr>
      <w:t xml:space="preserve">	</w:t>
    </w:r>
    <w:r>
      <w:rPr>
        <w:rFonts w:ascii="맑은 고딕" w:cs="맑은 고딕" w:eastAsia="맑은 고딕" w:hAnsi="맑은 고딕"/>
        <w:b/>
        <w:bCs/>
        <w:color w:val="1F2933"/>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BE1" w:sz="4" w:space="4"/>
      </w:pBdr>
      <w:tabs>
        <w:tab w:val="right" w:pos="9638"/>
      </w:tabs>
      <w:spacing w:after="0" w:before="0"/>
    </w:pPr>
    <w:r>
      <w:rPr>
        <w:rFonts w:ascii="맑은 고딕" w:cs="맑은 고딕" w:eastAsia="맑은 고딕" w:hAnsi="맑은 고딕"/>
        <w:color w:val="6B7680"/>
        <w:sz w:val="16"/>
        <w:szCs w:val="16"/>
      </w:rPr>
      <w:t xml:space="preserve">주식회사 위드포인츠  ·  NVO-UM-KO-002  ·  Rev. 2.1</w:t>
    </w:r>
    <w:r>
      <w:rPr>
        <w:rFonts w:ascii="맑은 고딕" w:cs="맑은 고딕" w:eastAsia="맑은 고딕" w:hAnsi="맑은 고딕"/>
      </w:rPr>
      <w:t xml:space="preserve">	</w:t>
    </w:r>
    <w:r>
      <w:rPr>
        <w:rFonts w:ascii="맑은 고딕" w:cs="맑은 고딕" w:eastAsia="맑은 고딕" w:hAnsi="맑은 고딕"/>
        <w:b/>
        <w:bCs/>
        <w:color w:val="1F2933"/>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BE1" w:sz="4" w:space="4"/>
      </w:pBdr>
      <w:tabs>
        <w:tab w:val="right" w:pos="9638"/>
      </w:tabs>
      <w:spacing w:after="0"/>
    </w:pPr>
    <w:r>
      <w:rPr>
        <w:rFonts w:ascii="맑은 고딕" w:cs="맑은 고딕" w:eastAsia="맑은 고딕" w:hAnsi="맑은 고딕"/>
        <w:b/>
        <w:bCs/>
        <w:color w:val="1F2933"/>
        <w:sz w:val="16"/>
        <w:szCs w:val="16"/>
      </w:rPr>
      <w:t xml:space="preserve">NOONVIT ONE</w:t>
    </w:r>
    <w:r>
      <w:rPr>
        <w:rFonts w:ascii="맑은 고딕" w:cs="맑은 고딕" w:eastAsia="맑은 고딕" w:hAnsi="맑은 고딕"/>
        <w:color w:val="6B7680"/>
        <w:sz w:val="16"/>
        <w:szCs w:val="16"/>
      </w:rPr>
      <w:t xml:space="preserve">  사용자 매뉴얼</w:t>
    </w:r>
    <w:r>
      <w:rPr>
        <w:rFonts w:ascii="맑은 고딕" w:cs="맑은 고딕" w:eastAsia="맑은 고딕" w:hAnsi="맑은 고딕"/>
        <w:color w:val="6B7680"/>
        <w:sz w:val="16"/>
        <w:szCs w:val="16"/>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BE1" w:sz="4" w:space="4"/>
      </w:pBdr>
      <w:tabs>
        <w:tab w:val="right" w:pos="9638"/>
      </w:tabs>
      <w:spacing w:after="0"/>
    </w:pPr>
    <w:r>
      <w:rPr>
        <w:rFonts w:ascii="맑은 고딕" w:cs="맑은 고딕" w:eastAsia="맑은 고딕" w:hAnsi="맑은 고딕"/>
        <w:b/>
        <w:bCs/>
        <w:color w:val="1F2933"/>
        <w:sz w:val="16"/>
        <w:szCs w:val="16"/>
      </w:rPr>
      <w:t xml:space="preserve">NOONVIT ONE</w:t>
    </w:r>
    <w:r>
      <w:rPr>
        <w:rFonts w:ascii="맑은 고딕" w:cs="맑은 고딕" w:eastAsia="맑은 고딕" w:hAnsi="맑은 고딕"/>
        <w:color w:val="6B7680"/>
        <w:sz w:val="16"/>
        <w:szCs w:val="16"/>
      </w:rPr>
      <w:t xml:space="preserve">  사용자 매뉴얼</w:t>
    </w:r>
    <w:r>
      <w:rPr>
        <w:rFonts w:ascii="맑은 고딕" w:cs="맑은 고딕" w:eastAsia="맑은 고딕" w:hAnsi="맑은 고딕"/>
        <w:color w:val="6B7680"/>
        <w:sz w:val="16"/>
        <w:szCs w:val="16"/>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40" w:hanging="440"/>
      </w:pPr>
      <w:rPr>
        <w:rFonts w:ascii="맑은 고딕" w:cs="맑은 고딕" w:eastAsia="맑은 고딕" w:hAnsi="맑은 고딕"/>
        <w:b/>
        <w:bCs/>
        <w:color w:val="1E8E5A"/>
      </w:rPr>
    </w:lvl>
  </w:abstractNum>
  <w:abstractNum w:abstractNumId="3" w15:restartNumberingAfterBreak="0">
    <w:multiLevelType w:val="hybridMultilevel"/>
    <w:lvl w:ilvl="0" w:tentative="1">
      <w:start w:val="1"/>
      <w:numFmt w:val="bullet"/>
      <w:lvlText w:val="•"/>
      <w:lvlJc w:val="left"/>
      <w:pPr>
        <w:ind w:left="400" w:hanging="300"/>
      </w:pPr>
      <w:rPr>
        <w:rFonts w:ascii="맑은 고딕" w:cs="맑은 고딕" w:eastAsia="맑은 고딕" w:hAnsi="맑은 고딕"/>
        <w:color w:val="1E8E5A"/>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맑은 고딕" w:cs="맑은 고딕" w:eastAsia="맑은 고딕" w:hAnsi="맑은 고딕"/>
        <w:color w:val="1F2933"/>
        <w:sz w:val="20"/>
        <w:szCs w:val="20"/>
      </w:rPr>
    </w:rPrDefault>
    <w:pPrDefault>
      <w:pPr>
        <w:spacing w:line="320" w:lineRule="auto"/>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맑은 고딕" w:cs="맑은 고딕" w:eastAsia="맑은 고딕" w:hAnsi="맑은 고딕"/>
      <w:b/>
      <w:bCs/>
      <w:color w:val="1F2933"/>
      <w:sz w:val="44"/>
      <w:szCs w:val="44"/>
    </w:rPr>
  </w:style>
  <w:style w:type="paragraph" w:styleId="Heading2">
    <w:name w:val="heading 2"/>
    <w:basedOn w:val="Normal"/>
    <w:next w:val="Normal"/>
    <w:qFormat/>
    <w:pPr>
      <w:keepNext/>
      <w:outlineLvl w:val="1"/>
    </w:pPr>
    <w:rPr>
      <w:rFonts w:ascii="맑은 고딕" w:cs="맑은 고딕" w:eastAsia="맑은 고딕" w:hAnsi="맑은 고딕"/>
      <w:b/>
      <w:bCs/>
      <w:color w:val="1F2933"/>
      <w:sz w:val="28"/>
      <w:szCs w:val="28"/>
    </w:rPr>
  </w:style>
  <w:style w:type="paragraph" w:styleId="Heading3">
    <w:name w:val="heading 3"/>
    <w:basedOn w:val="Normal"/>
    <w:next w:val="Normal"/>
    <w:qFormat/>
    <w:pPr>
      <w:keepNext/>
      <w:outlineLvl w:val="2"/>
    </w:pPr>
    <w:rPr>
      <w:rFonts w:ascii="맑은 고딕" w:cs="맑은 고딕" w:eastAsia="맑은 고딕" w:hAnsi="맑은 고딕"/>
      <w:b/>
      <w:bCs/>
      <w:color w:val="166E47"/>
      <w:sz w:val="22"/>
      <w:szCs w:val="22"/>
    </w:rPr>
  </w:style>
  <w:style w:type="paragraph" w:styleId="ChapterNum">
    <w:name w:val="Chapter Number"/>
    <w:basedOn w:val="Normal"/>
    <w:next w:val="Normal"/>
    <w:rPr>
      <w:rFonts w:ascii="맑은 고딕" w:cs="맑은 고딕" w:eastAsia="맑은 고딕" w:hAnsi="맑은 고딕"/>
      <w:b/>
      <w:bCs/>
      <w:color w:val="1E8E5A"/>
      <w:sz w:val="80"/>
      <w:szCs w:val="80"/>
    </w:rPr>
  </w:style>
  <w:style w:type="paragraph" w:styleId="TocEntry">
    <w:name w:val="TOC Entry"/>
    <w:basedOn w:val="Normal"/>
    <w:next w:val="Normal"/>
    <w:rPr>
      <w:rFonts w:ascii="맑은 고딕" w:cs="맑은 고딕" w:eastAsia="맑은 고딕" w:hAnsi="맑은 고딕"/>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theme" Target="theme/theme1.xml"/><Relationship Id="rId15" Type="http://schemas.openxmlformats.org/officeDocument/2006/relationships/image" Target="media/fb87a64a9b9ea2aa7a0919381883a5ce6ac22bf9.png"/><Relationship Id="rId16" Type="http://schemas.openxmlformats.org/officeDocument/2006/relationships/image" Target="media/fc34318edcbb924bebed3f5aa75e11994c4636b9.png"/><Relationship Id="rId17" Type="http://schemas.openxmlformats.org/officeDocument/2006/relationships/image" Target="media/b19e97eb0e6757d676003661669f616bd397996c.png"/><Relationship Id="rId18" Type="http://schemas.openxmlformats.org/officeDocument/2006/relationships/image" Target="media/0e9c073d31c19b1fa970585ea1625e88efb642ee.png"/><Relationship Id="rId19" Type="http://schemas.openxmlformats.org/officeDocument/2006/relationships/image" Target="media/72fb20e8ff3e41ef6ef96af8cd1dd1fac576d2f6.png"/><Relationship Id="rId20" Type="http://schemas.openxmlformats.org/officeDocument/2006/relationships/image" Target="media/89ce4b38761dd087f9730c3d53dceb00eec9fad9.png"/><Relationship Id="rId21" Type="http://schemas.openxmlformats.org/officeDocument/2006/relationships/image" Target="media/064392317ab2e226f14993333e280ed0105269a8.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NOONVIT ONE 사용자 매뉴얼</dc:title>
  <dc:creator>주식회사 위드포인츠</dc:creator>
  <dc:description>NVO-UM-KO-002 Rev. 2.1</dc:description>
  <cp:lastModifiedBy>Un-named</cp:lastModifiedBy>
  <cp:revision>1</cp:revision>
  <dcterms:created xsi:type="dcterms:W3CDTF">2026-10-21T09:48:19.199Z</dcterms:created>
  <dcterms:modified xsi:type="dcterms:W3CDTF">2026-10-21T09:48:19.199Z</dcterms:modified>
</cp:coreProperties>
</file>

<file path=docProps/custom.xml><?xml version="1.0" encoding="utf-8"?>
<Properties xmlns="http://schemas.openxmlformats.org/officeDocument/2006/custom-properties" xmlns:vt="http://schemas.openxmlformats.org/officeDocument/2006/docPropsVTypes"/>
</file>